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C47BA" w14:textId="77777777" w:rsidR="003934C6" w:rsidRPr="00AE209B" w:rsidRDefault="003934C6" w:rsidP="003934C6">
      <w:pPr>
        <w:jc w:val="both"/>
        <w:rPr>
          <w:rFonts w:ascii="Century Gothic" w:hAnsi="Century Gothic"/>
          <w:color w:val="404040" w:themeColor="text1" w:themeTint="BF"/>
          <w:lang w:eastAsia="es-HN"/>
        </w:rPr>
      </w:pPr>
    </w:p>
    <w:p w14:paraId="62889591" w14:textId="23119438" w:rsidR="003934C6" w:rsidRDefault="003934C6" w:rsidP="003934C6">
      <w:pPr>
        <w:jc w:val="both"/>
        <w:rPr>
          <w:rFonts w:ascii="Century Gothic" w:hAnsi="Century Gothic"/>
          <w:color w:val="404040" w:themeColor="text1" w:themeTint="BF"/>
          <w:lang w:eastAsia="es-HN"/>
        </w:rPr>
      </w:pPr>
    </w:p>
    <w:p w14:paraId="746FF4EB" w14:textId="0613CDA4" w:rsidR="00FE2C88" w:rsidRDefault="00FE2C88" w:rsidP="003934C6">
      <w:pPr>
        <w:jc w:val="both"/>
        <w:rPr>
          <w:rFonts w:ascii="Century Gothic" w:hAnsi="Century Gothic"/>
          <w:color w:val="404040" w:themeColor="text1" w:themeTint="BF"/>
          <w:lang w:eastAsia="es-HN"/>
        </w:rPr>
      </w:pPr>
    </w:p>
    <w:p w14:paraId="40C4C034" w14:textId="570E6A7F" w:rsidR="00FE2C88" w:rsidRDefault="00FE2C88" w:rsidP="003934C6">
      <w:pPr>
        <w:jc w:val="both"/>
        <w:rPr>
          <w:rFonts w:ascii="Century Gothic" w:hAnsi="Century Gothic"/>
          <w:color w:val="404040" w:themeColor="text1" w:themeTint="BF"/>
          <w:lang w:eastAsia="es-HN"/>
        </w:rPr>
      </w:pPr>
    </w:p>
    <w:p w14:paraId="5F1881A5" w14:textId="4A328C47" w:rsidR="00FE2C88" w:rsidRDefault="00FE2C88" w:rsidP="003934C6">
      <w:pPr>
        <w:jc w:val="both"/>
        <w:rPr>
          <w:rFonts w:ascii="Century Gothic" w:hAnsi="Century Gothic"/>
          <w:color w:val="404040" w:themeColor="text1" w:themeTint="BF"/>
          <w:lang w:eastAsia="es-HN"/>
        </w:rPr>
      </w:pPr>
    </w:p>
    <w:p w14:paraId="103C6ADE" w14:textId="78DC8FC6" w:rsidR="00FE2C88" w:rsidRDefault="00FE2C88" w:rsidP="003934C6">
      <w:pPr>
        <w:jc w:val="both"/>
        <w:rPr>
          <w:rFonts w:ascii="Century Gothic" w:hAnsi="Century Gothic"/>
          <w:color w:val="404040" w:themeColor="text1" w:themeTint="BF"/>
          <w:lang w:eastAsia="es-HN"/>
        </w:rPr>
      </w:pPr>
    </w:p>
    <w:p w14:paraId="4084A9EC" w14:textId="3C779A7A" w:rsidR="00FE2C88" w:rsidRDefault="00FE2C88" w:rsidP="003934C6">
      <w:pPr>
        <w:jc w:val="both"/>
        <w:rPr>
          <w:rFonts w:ascii="Century Gothic" w:hAnsi="Century Gothic"/>
          <w:color w:val="404040" w:themeColor="text1" w:themeTint="BF"/>
          <w:lang w:eastAsia="es-HN"/>
        </w:rPr>
      </w:pPr>
    </w:p>
    <w:p w14:paraId="536E08B2" w14:textId="3F506E5B" w:rsidR="00FE2C88" w:rsidRDefault="00FE2C88" w:rsidP="003934C6">
      <w:pPr>
        <w:jc w:val="both"/>
        <w:rPr>
          <w:rFonts w:ascii="Century Gothic" w:hAnsi="Century Gothic"/>
          <w:color w:val="404040" w:themeColor="text1" w:themeTint="BF"/>
          <w:lang w:eastAsia="es-HN"/>
        </w:rPr>
      </w:pPr>
    </w:p>
    <w:p w14:paraId="0BA65CCC" w14:textId="77777777" w:rsidR="00FE2C88" w:rsidRPr="00AE209B" w:rsidRDefault="00FE2C88" w:rsidP="003934C6">
      <w:pPr>
        <w:jc w:val="both"/>
        <w:rPr>
          <w:rFonts w:ascii="Century Gothic" w:hAnsi="Century Gothic"/>
          <w:color w:val="404040" w:themeColor="text1" w:themeTint="BF"/>
          <w:lang w:eastAsia="es-HN"/>
        </w:rPr>
      </w:pPr>
    </w:p>
    <w:p w14:paraId="2CDEC434" w14:textId="02F0970F" w:rsidR="003934C6" w:rsidRPr="00AE209B" w:rsidRDefault="003934C6" w:rsidP="003934C6">
      <w:pPr>
        <w:pStyle w:val="Citadestacada"/>
        <w:rPr>
          <w:rFonts w:ascii="Century Gothic" w:hAnsi="Century Gothic"/>
          <w:i w:val="0"/>
          <w:iCs w:val="0"/>
          <w:color w:val="404040" w:themeColor="text1" w:themeTint="BF"/>
          <w:sz w:val="72"/>
          <w:szCs w:val="72"/>
          <w:lang w:val="es-ES_tradnl"/>
        </w:rPr>
      </w:pPr>
      <w:r w:rsidRPr="00AE209B">
        <w:rPr>
          <w:rFonts w:ascii="Century Gothic" w:hAnsi="Century Gothic"/>
          <w:i w:val="0"/>
          <w:iCs w:val="0"/>
          <w:color w:val="404040" w:themeColor="text1" w:themeTint="BF"/>
          <w:sz w:val="72"/>
          <w:szCs w:val="72"/>
          <w:lang w:val="es-ES_tradnl"/>
        </w:rPr>
        <w:t xml:space="preserve">TERMINOS Y POLITICAS </w:t>
      </w:r>
      <w:r>
        <w:rPr>
          <w:rFonts w:ascii="Century Gothic" w:hAnsi="Century Gothic"/>
          <w:i w:val="0"/>
          <w:iCs w:val="0"/>
          <w:color w:val="404040" w:themeColor="text1" w:themeTint="BF"/>
          <w:sz w:val="72"/>
          <w:szCs w:val="72"/>
          <w:lang w:val="es-ES_tradnl"/>
        </w:rPr>
        <w:t>DE</w:t>
      </w:r>
      <w:r w:rsidRPr="00AE209B">
        <w:rPr>
          <w:rFonts w:ascii="Century Gothic" w:hAnsi="Century Gothic"/>
          <w:i w:val="0"/>
          <w:iCs w:val="0"/>
          <w:color w:val="404040" w:themeColor="text1" w:themeTint="BF"/>
          <w:sz w:val="72"/>
          <w:szCs w:val="72"/>
          <w:lang w:val="es-ES_tradnl"/>
        </w:rPr>
        <w:t xml:space="preserve"> USO </w:t>
      </w:r>
      <w:r>
        <w:rPr>
          <w:rFonts w:ascii="Century Gothic" w:hAnsi="Century Gothic"/>
          <w:i w:val="0"/>
          <w:iCs w:val="0"/>
          <w:color w:val="404040" w:themeColor="text1" w:themeTint="BF"/>
          <w:sz w:val="72"/>
          <w:szCs w:val="72"/>
          <w:lang w:val="es-ES_tradnl"/>
        </w:rPr>
        <w:t>PARA</w:t>
      </w:r>
      <w:r w:rsidRPr="00AE209B">
        <w:rPr>
          <w:rFonts w:ascii="Century Gothic" w:hAnsi="Century Gothic"/>
          <w:i w:val="0"/>
          <w:iCs w:val="0"/>
          <w:color w:val="404040" w:themeColor="text1" w:themeTint="BF"/>
          <w:sz w:val="72"/>
          <w:szCs w:val="72"/>
          <w:lang w:val="es-ES_tradnl"/>
        </w:rPr>
        <w:t xml:space="preserve"> </w:t>
      </w:r>
      <w:r w:rsidR="00FE5CFE">
        <w:rPr>
          <w:rFonts w:ascii="Century Gothic" w:hAnsi="Century Gothic"/>
          <w:i w:val="0"/>
          <w:iCs w:val="0"/>
          <w:color w:val="404040" w:themeColor="text1" w:themeTint="BF"/>
          <w:sz w:val="72"/>
          <w:szCs w:val="72"/>
          <w:lang w:val="es-ES_tradnl"/>
        </w:rPr>
        <w:t xml:space="preserve">PROVEEDORES QUE </w:t>
      </w:r>
      <w:r w:rsidR="00A019D3">
        <w:rPr>
          <w:rFonts w:ascii="Century Gothic" w:hAnsi="Century Gothic"/>
          <w:i w:val="0"/>
          <w:iCs w:val="0"/>
          <w:color w:val="404040" w:themeColor="text1" w:themeTint="BF"/>
          <w:sz w:val="72"/>
          <w:szCs w:val="72"/>
          <w:lang w:val="es-ES_tradnl"/>
        </w:rPr>
        <w:t>OFERTA</w:t>
      </w:r>
      <w:r w:rsidR="00FE5CFE">
        <w:rPr>
          <w:rFonts w:ascii="Century Gothic" w:hAnsi="Century Gothic"/>
          <w:i w:val="0"/>
          <w:iCs w:val="0"/>
          <w:color w:val="404040" w:themeColor="text1" w:themeTint="BF"/>
          <w:sz w:val="72"/>
          <w:szCs w:val="72"/>
          <w:lang w:val="es-ES_tradnl"/>
        </w:rPr>
        <w:t>N</w:t>
      </w:r>
      <w:r w:rsidR="00A019D3">
        <w:rPr>
          <w:rFonts w:ascii="Century Gothic" w:hAnsi="Century Gothic"/>
          <w:i w:val="0"/>
          <w:iCs w:val="0"/>
          <w:color w:val="404040" w:themeColor="text1" w:themeTint="BF"/>
          <w:sz w:val="72"/>
          <w:szCs w:val="72"/>
          <w:lang w:val="es-ES_tradnl"/>
        </w:rPr>
        <w:t xml:space="preserve"> EN </w:t>
      </w:r>
      <w:r w:rsidR="00A019D3" w:rsidRPr="00AE209B">
        <w:rPr>
          <w:rFonts w:ascii="Century Gothic" w:hAnsi="Century Gothic"/>
          <w:i w:val="0"/>
          <w:iCs w:val="0"/>
          <w:color w:val="404040" w:themeColor="text1" w:themeTint="BF"/>
          <w:sz w:val="72"/>
          <w:szCs w:val="72"/>
          <w:lang w:val="es-ES_tradnl"/>
        </w:rPr>
        <w:t>HONDUCOMPRAS</w:t>
      </w:r>
      <w:r w:rsidRPr="00AE209B">
        <w:rPr>
          <w:rFonts w:ascii="Century Gothic" w:hAnsi="Century Gothic"/>
          <w:i w:val="0"/>
          <w:iCs w:val="0"/>
          <w:color w:val="404040" w:themeColor="text1" w:themeTint="BF"/>
          <w:sz w:val="72"/>
          <w:szCs w:val="72"/>
          <w:lang w:val="es-ES_tradnl"/>
        </w:rPr>
        <w:t xml:space="preserve"> 2</w:t>
      </w:r>
    </w:p>
    <w:p w14:paraId="34D1C720" w14:textId="6ED0EBAB" w:rsidR="00A019D3" w:rsidRDefault="00A019D3" w:rsidP="00A019D3">
      <w:pPr>
        <w:tabs>
          <w:tab w:val="left" w:pos="6463"/>
        </w:tabs>
        <w:jc w:val="both"/>
        <w:rPr>
          <w:rFonts w:ascii="Century Gothic" w:hAnsi="Century Gothic"/>
          <w:color w:val="404040" w:themeColor="text1" w:themeTint="BF"/>
          <w:sz w:val="72"/>
          <w:szCs w:val="72"/>
        </w:rPr>
      </w:pPr>
      <w:r>
        <w:rPr>
          <w:rFonts w:ascii="Century Gothic" w:hAnsi="Century Gothic"/>
          <w:color w:val="404040" w:themeColor="text1" w:themeTint="BF"/>
          <w:sz w:val="72"/>
          <w:szCs w:val="72"/>
        </w:rPr>
        <w:tab/>
      </w:r>
    </w:p>
    <w:p w14:paraId="672D32E2" w14:textId="1AD0542C" w:rsidR="00FE5CFE" w:rsidRDefault="00FE5CFE" w:rsidP="00FE5CFE">
      <w:pPr>
        <w:tabs>
          <w:tab w:val="left" w:pos="6463"/>
        </w:tabs>
        <w:jc w:val="center"/>
        <w:rPr>
          <w:rFonts w:ascii="Century Gothic" w:hAnsi="Century Gothic"/>
          <w:sz w:val="72"/>
          <w:szCs w:val="72"/>
        </w:rPr>
      </w:pPr>
    </w:p>
    <w:p w14:paraId="7919C146" w14:textId="7DA968FA" w:rsidR="003934C6" w:rsidRPr="00AE209B" w:rsidRDefault="003934C6" w:rsidP="00A019D3">
      <w:pPr>
        <w:tabs>
          <w:tab w:val="left" w:pos="6463"/>
        </w:tabs>
        <w:jc w:val="both"/>
        <w:rPr>
          <w:rFonts w:ascii="Century Gothic" w:eastAsia="Georgia" w:hAnsi="Century Gothic" w:cs="Georgia"/>
          <w:color w:val="404040" w:themeColor="text1" w:themeTint="BF"/>
          <w:sz w:val="72"/>
          <w:szCs w:val="72"/>
          <w:u w:color="4F81BD"/>
          <w:lang w:eastAsia="es-HN"/>
        </w:rPr>
      </w:pPr>
      <w:r w:rsidRPr="00FE5CFE">
        <w:rPr>
          <w:rFonts w:ascii="Century Gothic" w:hAnsi="Century Gothic"/>
          <w:sz w:val="72"/>
          <w:szCs w:val="72"/>
        </w:rPr>
        <w:br w:type="page"/>
      </w:r>
      <w:r w:rsidR="00A019D3">
        <w:rPr>
          <w:rFonts w:ascii="Century Gothic" w:hAnsi="Century Gothic"/>
          <w:color w:val="404040" w:themeColor="text1" w:themeTint="BF"/>
          <w:sz w:val="72"/>
          <w:szCs w:val="72"/>
        </w:rPr>
        <w:lastRenderedPageBreak/>
        <w:tab/>
      </w:r>
    </w:p>
    <w:p w14:paraId="6C189815" w14:textId="77777777" w:rsidR="003934C6" w:rsidRPr="003544BD" w:rsidRDefault="003934C6" w:rsidP="003934C6">
      <w:pPr>
        <w:pStyle w:val="Prrafodelista"/>
        <w:widowControl/>
        <w:spacing w:before="0" w:after="160"/>
        <w:ind w:left="928" w:right="0" w:firstLine="0"/>
        <w:rPr>
          <w:rStyle w:val="Ninguno"/>
          <w:rFonts w:ascii="Century Gothic" w:hAnsi="Century Gothic"/>
          <w:b/>
          <w:bCs/>
          <w:color w:val="404040" w:themeColor="text1" w:themeTint="BF"/>
        </w:rPr>
      </w:pPr>
    </w:p>
    <w:p w14:paraId="322C184F" w14:textId="19A61F8C" w:rsidR="003544BD" w:rsidRPr="00FE2C88" w:rsidRDefault="003544BD" w:rsidP="005346D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8"/>
        <w:jc w:val="both"/>
        <w:rPr>
          <w:rFonts w:ascii="Century Gothic" w:eastAsia="Times New Roman" w:hAnsi="Century Gothic" w:cs="Arial"/>
          <w:b/>
          <w:color w:val="000000"/>
          <w:lang w:eastAsia="es-HN"/>
        </w:rPr>
      </w:pPr>
      <w:r w:rsidRPr="00FE2C88">
        <w:rPr>
          <w:rFonts w:ascii="Century Gothic" w:eastAsia="Times New Roman" w:hAnsi="Century Gothic" w:cs="Arial"/>
          <w:b/>
          <w:color w:val="000000"/>
          <w:lang w:eastAsia="es-HN"/>
        </w:rPr>
        <w:t>REGLAS GENERALES</w:t>
      </w:r>
    </w:p>
    <w:p w14:paraId="068F4F00" w14:textId="1EC25C7B" w:rsidR="003934C6" w:rsidRPr="00FE2C88" w:rsidRDefault="003544BD" w:rsidP="005346D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entury Gothic" w:eastAsia="Times New Roman" w:hAnsi="Century Gothic" w:cs="Arial"/>
          <w:color w:val="000000"/>
          <w:lang w:eastAsia="es-HN"/>
        </w:rPr>
      </w:pPr>
      <w:r w:rsidRPr="00FE2C88">
        <w:rPr>
          <w:rFonts w:ascii="Century Gothic" w:eastAsia="Times New Roman" w:hAnsi="Century Gothic" w:cs="Arial"/>
          <w:color w:val="000000"/>
          <w:lang w:eastAsia="es-HN"/>
        </w:rPr>
        <w:t>El suscriptor no deberá p</w:t>
      </w:r>
      <w:r w:rsidR="003934C6" w:rsidRPr="00FE2C88">
        <w:rPr>
          <w:rFonts w:ascii="Century Gothic" w:eastAsia="Times New Roman" w:hAnsi="Century Gothic" w:cs="Arial"/>
          <w:color w:val="000000"/>
          <w:lang w:eastAsia="es-HN"/>
        </w:rPr>
        <w:t>resentar ofertas o firmar contratos con documentos pertenecientes a otra persona natural o jurídica, o con alguna alteración</w:t>
      </w:r>
      <w:r w:rsidRPr="00FE2C88">
        <w:rPr>
          <w:rFonts w:ascii="Century Gothic" w:eastAsia="Times New Roman" w:hAnsi="Century Gothic" w:cs="Arial"/>
          <w:color w:val="000000"/>
          <w:lang w:eastAsia="es-HN"/>
        </w:rPr>
        <w:t>, cualquier incidencia de este tipo acarreará las sanciones administrativas</w:t>
      </w:r>
      <w:r w:rsidR="001352AB">
        <w:rPr>
          <w:rFonts w:ascii="Century Gothic" w:eastAsia="Times New Roman" w:hAnsi="Century Gothic" w:cs="Arial"/>
          <w:color w:val="000000"/>
          <w:lang w:eastAsia="es-HN"/>
        </w:rPr>
        <w:t>.</w:t>
      </w:r>
    </w:p>
    <w:p w14:paraId="42D65FBB" w14:textId="78E03F2C" w:rsidR="003934C6" w:rsidRPr="00FE2C88" w:rsidRDefault="003544BD" w:rsidP="005346D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entury Gothic" w:eastAsia="Times New Roman" w:hAnsi="Century Gothic" w:cs="Arial"/>
          <w:color w:val="000000"/>
          <w:lang w:eastAsia="es-HN"/>
        </w:rPr>
      </w:pPr>
      <w:r w:rsidRPr="00FE2C88">
        <w:rPr>
          <w:rFonts w:ascii="Century Gothic" w:eastAsia="Times New Roman" w:hAnsi="Century Gothic" w:cs="Arial"/>
          <w:color w:val="000000"/>
          <w:lang w:eastAsia="es-HN"/>
        </w:rPr>
        <w:t xml:space="preserve">El suscriptor no deberá </w:t>
      </w:r>
      <w:r w:rsidR="003934C6" w:rsidRPr="00FE2C88">
        <w:rPr>
          <w:rFonts w:ascii="Century Gothic" w:eastAsia="Times New Roman" w:hAnsi="Century Gothic" w:cs="Arial"/>
          <w:color w:val="000000"/>
          <w:lang w:eastAsia="es-HN"/>
        </w:rPr>
        <w:t>Presentar ofertas o /y firmar contratos desde un usuario sin capacidad o autorización para ello, induciendo o manteniendo en error a la parte contractual con la finalidad de sacar provecho ilícito para sí o para un tercero.</w:t>
      </w:r>
    </w:p>
    <w:p w14:paraId="352373A2" w14:textId="700BC883" w:rsidR="003934C6" w:rsidRPr="00FE2C88" w:rsidRDefault="003544BD" w:rsidP="005346D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entury Gothic" w:eastAsia="Times New Roman" w:hAnsi="Century Gothic" w:cs="Arial"/>
          <w:color w:val="000000"/>
          <w:lang w:eastAsia="es-HN"/>
        </w:rPr>
      </w:pPr>
      <w:r w:rsidRPr="00FE2C88">
        <w:rPr>
          <w:rFonts w:ascii="Century Gothic" w:eastAsia="Times New Roman" w:hAnsi="Century Gothic" w:cs="Arial"/>
          <w:color w:val="000000"/>
          <w:lang w:eastAsia="es-HN"/>
        </w:rPr>
        <w:t>Queda prohibido c</w:t>
      </w:r>
      <w:r w:rsidR="003934C6" w:rsidRPr="00FE2C88">
        <w:rPr>
          <w:rFonts w:ascii="Century Gothic" w:eastAsia="Times New Roman" w:hAnsi="Century Gothic" w:cs="Arial"/>
          <w:color w:val="000000"/>
          <w:lang w:eastAsia="es-HN"/>
        </w:rPr>
        <w:t>rear más de un usuario a nombre de la misma persona dentro de la misma Entidad.</w:t>
      </w:r>
    </w:p>
    <w:p w14:paraId="2C17DA81" w14:textId="19F6A1FA" w:rsidR="003934C6" w:rsidRPr="00FE2C88" w:rsidRDefault="003544BD" w:rsidP="005346D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entury Gothic" w:eastAsia="Times New Roman" w:hAnsi="Century Gothic" w:cs="Arial"/>
          <w:color w:val="000000"/>
          <w:lang w:eastAsia="es-HN"/>
        </w:rPr>
      </w:pPr>
      <w:r w:rsidRPr="00FE2C88">
        <w:rPr>
          <w:rFonts w:ascii="Century Gothic" w:eastAsia="Times New Roman" w:hAnsi="Century Gothic" w:cs="Arial"/>
          <w:color w:val="000000"/>
          <w:lang w:eastAsia="es-HN"/>
        </w:rPr>
        <w:t>No es permitido crear</w:t>
      </w:r>
      <w:r w:rsidR="003934C6" w:rsidRPr="00FE2C88">
        <w:rPr>
          <w:rFonts w:ascii="Century Gothic" w:eastAsia="Times New Roman" w:hAnsi="Century Gothic" w:cs="Arial"/>
          <w:color w:val="000000"/>
          <w:lang w:eastAsia="es-HN"/>
        </w:rPr>
        <w:t xml:space="preserve"> más de un usuario o cuenta de Proveedor para participar en el mismo proceso de contratación.</w:t>
      </w:r>
    </w:p>
    <w:p w14:paraId="1C4D5718" w14:textId="143602BE" w:rsidR="003934C6" w:rsidRPr="00FE2C88" w:rsidRDefault="003544BD" w:rsidP="005346D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entury Gothic" w:eastAsia="Times New Roman" w:hAnsi="Century Gothic" w:cs="Arial"/>
          <w:color w:val="000000"/>
          <w:lang w:eastAsia="es-HN"/>
        </w:rPr>
      </w:pPr>
      <w:r w:rsidRPr="00FE2C88">
        <w:rPr>
          <w:rFonts w:ascii="Century Gothic" w:eastAsia="Times New Roman" w:hAnsi="Century Gothic" w:cs="Arial"/>
          <w:color w:val="000000"/>
          <w:lang w:eastAsia="es-HN"/>
        </w:rPr>
        <w:t>No se permite a</w:t>
      </w:r>
      <w:r w:rsidR="003934C6" w:rsidRPr="00FE2C88">
        <w:rPr>
          <w:rFonts w:ascii="Century Gothic" w:eastAsia="Times New Roman" w:hAnsi="Century Gothic" w:cs="Arial"/>
          <w:color w:val="000000"/>
          <w:lang w:eastAsia="es-HN"/>
        </w:rPr>
        <w:t>cceder a una cuenta de Entidad o Proveedor a la que no pertenece el usuario y a la que obtuvo acceso por omisión o error del administrador</w:t>
      </w:r>
      <w:r w:rsidRPr="00FE2C88">
        <w:rPr>
          <w:rFonts w:ascii="Century Gothic" w:eastAsia="Times New Roman" w:hAnsi="Century Gothic" w:cs="Arial"/>
          <w:color w:val="000000"/>
          <w:lang w:eastAsia="es-HN"/>
        </w:rPr>
        <w:t>, asimismo e</w:t>
      </w:r>
      <w:r w:rsidR="003934C6" w:rsidRPr="00FE2C88">
        <w:rPr>
          <w:rFonts w:ascii="Century Gothic" w:eastAsia="Times New Roman" w:hAnsi="Century Gothic" w:cs="Arial"/>
          <w:color w:val="000000"/>
          <w:lang w:eastAsia="es-HN"/>
        </w:rPr>
        <w:t>jecutar acciones dentro de una Entidad o Proveedor a la que no pertenece el usuario y que obtuvo acceso por omisión o error del administrador</w:t>
      </w:r>
      <w:r w:rsidRPr="00FE2C88">
        <w:rPr>
          <w:rFonts w:ascii="Century Gothic" w:eastAsia="Times New Roman" w:hAnsi="Century Gothic" w:cs="Arial"/>
          <w:color w:val="000000"/>
          <w:lang w:eastAsia="es-HN"/>
        </w:rPr>
        <w:t xml:space="preserve"> será castigado con la sanción administrativa correspondiente</w:t>
      </w:r>
      <w:r w:rsidR="003934C6" w:rsidRPr="00FE2C88">
        <w:rPr>
          <w:rFonts w:ascii="Century Gothic" w:eastAsia="Times New Roman" w:hAnsi="Century Gothic" w:cs="Arial"/>
          <w:color w:val="000000"/>
          <w:lang w:eastAsia="es-HN"/>
        </w:rPr>
        <w:t>.</w:t>
      </w:r>
    </w:p>
    <w:p w14:paraId="5E12E65E" w14:textId="107B790F" w:rsidR="003934C6" w:rsidRPr="00FE2C88" w:rsidRDefault="003544BD" w:rsidP="005346D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entury Gothic" w:eastAsia="Times New Roman" w:hAnsi="Century Gothic" w:cs="Arial"/>
          <w:color w:val="000000"/>
          <w:lang w:eastAsia="es-HN"/>
        </w:rPr>
      </w:pPr>
      <w:r w:rsidRPr="00FE2C88">
        <w:rPr>
          <w:rFonts w:ascii="Century Gothic" w:eastAsia="Times New Roman" w:hAnsi="Century Gothic" w:cs="Arial"/>
          <w:color w:val="000000"/>
          <w:lang w:eastAsia="es-HN"/>
        </w:rPr>
        <w:t xml:space="preserve">Queda Prohibido realizar el </w:t>
      </w:r>
      <w:r w:rsidR="003934C6" w:rsidRPr="00FE2C88">
        <w:rPr>
          <w:rFonts w:ascii="Century Gothic" w:eastAsia="Times New Roman" w:hAnsi="Century Gothic" w:cs="Arial"/>
          <w:color w:val="000000"/>
          <w:lang w:eastAsia="es-HN"/>
        </w:rPr>
        <w:t>Registro y actualización de una Entidad, proveedor o proponente plural sin documentación que lo soporte o que sea efectuada sin la debida autorización.</w:t>
      </w:r>
    </w:p>
    <w:p w14:paraId="33195D59" w14:textId="51A4F89B" w:rsidR="00071B8B" w:rsidRPr="00A54B00" w:rsidRDefault="003544BD" w:rsidP="005346D3">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entury Gothic" w:eastAsia="Times New Roman" w:hAnsi="Century Gothic" w:cs="Arial"/>
          <w:color w:val="000000"/>
          <w:lang w:eastAsia="es-HN"/>
        </w:rPr>
      </w:pPr>
      <w:r w:rsidRPr="00FE2C88">
        <w:rPr>
          <w:rFonts w:ascii="Century Gothic" w:eastAsia="Times New Roman" w:hAnsi="Century Gothic" w:cs="Arial"/>
          <w:color w:val="000000"/>
          <w:lang w:eastAsia="es-HN"/>
        </w:rPr>
        <w:t>No se permite el u</w:t>
      </w:r>
      <w:r w:rsidR="003934C6" w:rsidRPr="00FE2C88">
        <w:rPr>
          <w:rFonts w:ascii="Century Gothic" w:eastAsia="Times New Roman" w:hAnsi="Century Gothic" w:cs="Arial"/>
          <w:color w:val="000000"/>
          <w:lang w:eastAsia="es-HN"/>
        </w:rPr>
        <w:t>so de la función para Delegación de usuarios sin contar con la autorización para ello.</w:t>
      </w:r>
    </w:p>
    <w:p w14:paraId="6F1EEB75" w14:textId="77777777" w:rsidR="00071B8B" w:rsidRPr="00FE2C88" w:rsidRDefault="00071B8B" w:rsidP="005346D3">
      <w:pPr>
        <w:pStyle w:val="NormalWeb"/>
        <w:numPr>
          <w:ilvl w:val="0"/>
          <w:numId w:val="5"/>
        </w:numPr>
        <w:spacing w:line="360" w:lineRule="auto"/>
        <w:jc w:val="both"/>
        <w:rPr>
          <w:rFonts w:ascii="Century Gothic" w:hAnsi="Century Gothic" w:cs="Arial"/>
          <w:color w:val="000000"/>
        </w:rPr>
      </w:pPr>
      <w:r w:rsidRPr="00FE2C88">
        <w:rPr>
          <w:rFonts w:ascii="Century Gothic" w:hAnsi="Century Gothic" w:cs="Arial"/>
          <w:color w:val="000000"/>
        </w:rPr>
        <w:t>La oferta sólo podrá ser enviada por la plataforma antes de la fecha y hora de cierre prevista en el Proceso de Contratación. Después de ese momento el botón para crear oferta se deshabilitará.</w:t>
      </w:r>
    </w:p>
    <w:p w14:paraId="103BD653" w14:textId="77777777" w:rsidR="00071B8B" w:rsidRPr="00FE2C88" w:rsidRDefault="00071B8B" w:rsidP="005346D3">
      <w:pPr>
        <w:pStyle w:val="NormalWeb"/>
        <w:numPr>
          <w:ilvl w:val="0"/>
          <w:numId w:val="5"/>
        </w:numPr>
        <w:spacing w:line="360" w:lineRule="auto"/>
        <w:jc w:val="both"/>
        <w:rPr>
          <w:rFonts w:ascii="Century Gothic" w:hAnsi="Century Gothic" w:cs="Arial"/>
          <w:color w:val="000000"/>
        </w:rPr>
      </w:pPr>
      <w:r w:rsidRPr="00FE2C88">
        <w:rPr>
          <w:rFonts w:ascii="Century Gothic" w:hAnsi="Century Gothic" w:cs="Arial"/>
          <w:color w:val="000000"/>
        </w:rPr>
        <w:t>Las ofertas que sean retiradas en la plataforma no pueden ser vistas por la Entidad Compradora.</w:t>
      </w:r>
    </w:p>
    <w:p w14:paraId="482C0439" w14:textId="65483C48" w:rsidR="00071B8B" w:rsidRPr="00FE2C88" w:rsidRDefault="00071B8B" w:rsidP="005346D3">
      <w:pPr>
        <w:pStyle w:val="NormalWeb"/>
        <w:numPr>
          <w:ilvl w:val="0"/>
          <w:numId w:val="5"/>
        </w:numPr>
        <w:spacing w:line="360" w:lineRule="auto"/>
        <w:jc w:val="both"/>
        <w:rPr>
          <w:rFonts w:ascii="Century Gothic" w:hAnsi="Century Gothic" w:cs="Arial"/>
          <w:color w:val="000000"/>
        </w:rPr>
      </w:pPr>
      <w:r w:rsidRPr="00FE2C88">
        <w:rPr>
          <w:rFonts w:ascii="Century Gothic" w:hAnsi="Century Gothic" w:cs="Arial"/>
          <w:color w:val="000000"/>
        </w:rPr>
        <w:lastRenderedPageBreak/>
        <w:t xml:space="preserve">En su oferta, los Usuarios deben responder a la o las preguntas de lista de precios realizadas por la Entidad Compradora en los términos definidos en el </w:t>
      </w:r>
      <w:r w:rsidR="008C33CE">
        <w:rPr>
          <w:rFonts w:ascii="Century Gothic" w:hAnsi="Century Gothic" w:cs="Arial"/>
          <w:color w:val="000000"/>
        </w:rPr>
        <w:t>en el proceso de compra</w:t>
      </w:r>
      <w:r w:rsidRPr="00FE2C88">
        <w:rPr>
          <w:rFonts w:ascii="Century Gothic" w:hAnsi="Century Gothic" w:cs="Arial"/>
          <w:color w:val="000000"/>
        </w:rPr>
        <w:t>.</w:t>
      </w:r>
    </w:p>
    <w:p w14:paraId="49056862" w14:textId="77777777" w:rsidR="00B24802" w:rsidRPr="00FE2C88" w:rsidRDefault="00071B8B" w:rsidP="005346D3">
      <w:pPr>
        <w:pStyle w:val="NormalWeb"/>
        <w:numPr>
          <w:ilvl w:val="0"/>
          <w:numId w:val="5"/>
        </w:numPr>
        <w:spacing w:line="360" w:lineRule="auto"/>
        <w:jc w:val="both"/>
        <w:rPr>
          <w:rFonts w:ascii="Century Gothic" w:hAnsi="Century Gothic" w:cs="Arial"/>
          <w:color w:val="000000"/>
        </w:rPr>
      </w:pPr>
      <w:r w:rsidRPr="00FE2C88">
        <w:rPr>
          <w:rFonts w:ascii="Century Gothic" w:hAnsi="Century Gothic" w:cs="Arial"/>
          <w:color w:val="000000"/>
        </w:rPr>
        <w:t>En los Procesos de Contratación se entienden como no presentadas las ofertas enviadas a la Entidad Compradora en físico.</w:t>
      </w:r>
    </w:p>
    <w:p w14:paraId="106B834E" w14:textId="77777777" w:rsidR="00166CB4" w:rsidRDefault="00071B8B" w:rsidP="005346D3">
      <w:pPr>
        <w:pStyle w:val="NormalWeb"/>
        <w:numPr>
          <w:ilvl w:val="0"/>
          <w:numId w:val="5"/>
        </w:numPr>
        <w:spacing w:line="360" w:lineRule="auto"/>
        <w:jc w:val="both"/>
        <w:rPr>
          <w:rFonts w:ascii="Century Gothic" w:hAnsi="Century Gothic" w:cs="Arial"/>
          <w:color w:val="000000"/>
        </w:rPr>
      </w:pPr>
      <w:r w:rsidRPr="00FE2C88">
        <w:rPr>
          <w:rFonts w:ascii="Century Gothic" w:hAnsi="Century Gothic" w:cs="Arial"/>
          <w:color w:val="000000"/>
        </w:rPr>
        <w:t>En los Procesos de Contratación se entienden como no presentadas las ofertas presentadas por mensaje o correo electrónico</w:t>
      </w:r>
      <w:r w:rsidR="00166CB4">
        <w:rPr>
          <w:rFonts w:ascii="Century Gothic" w:hAnsi="Century Gothic" w:cs="Arial"/>
          <w:color w:val="000000"/>
        </w:rPr>
        <w:t>.</w:t>
      </w:r>
    </w:p>
    <w:p w14:paraId="3BD4EE7D" w14:textId="38A0EB31" w:rsidR="003544BD" w:rsidRPr="00166CB4" w:rsidRDefault="00071B8B" w:rsidP="005346D3">
      <w:pPr>
        <w:pStyle w:val="NormalWeb"/>
        <w:numPr>
          <w:ilvl w:val="0"/>
          <w:numId w:val="5"/>
        </w:numPr>
        <w:spacing w:line="360" w:lineRule="auto"/>
        <w:jc w:val="both"/>
        <w:rPr>
          <w:rFonts w:ascii="Century Gothic" w:hAnsi="Century Gothic" w:cs="Arial"/>
          <w:color w:val="000000"/>
        </w:rPr>
      </w:pPr>
      <w:r w:rsidRPr="00166CB4">
        <w:rPr>
          <w:rFonts w:ascii="Century Gothic" w:hAnsi="Century Gothic" w:cs="Arial"/>
          <w:color w:val="000000"/>
        </w:rPr>
        <w:t>Los Usuarios deben revisar y aplicar todas las modificaciones y Adendas realizadas por la Entidad Compradora al pliego de condiciones previo al envío de su oferta. Esto con el fin de asegurar que conoce los cambios hechos por la Entidad Compradora al Proceso.</w:t>
      </w:r>
    </w:p>
    <w:p w14:paraId="3D8F4EB2" w14:textId="7A01A0E7" w:rsidR="00B24802" w:rsidRPr="00FE2C88" w:rsidRDefault="00071B8B" w:rsidP="005346D3">
      <w:pPr>
        <w:pStyle w:val="NormalWeb"/>
        <w:numPr>
          <w:ilvl w:val="0"/>
          <w:numId w:val="5"/>
        </w:numPr>
        <w:tabs>
          <w:tab w:val="num" w:pos="1843"/>
        </w:tabs>
        <w:spacing w:line="360" w:lineRule="auto"/>
        <w:jc w:val="both"/>
        <w:rPr>
          <w:rFonts w:ascii="Century Gothic" w:hAnsi="Century Gothic" w:cs="Arial"/>
          <w:color w:val="000000"/>
        </w:rPr>
      </w:pPr>
      <w:r w:rsidRPr="00FE2C88">
        <w:rPr>
          <w:rFonts w:ascii="Century Gothic" w:hAnsi="Century Gothic" w:cs="Arial"/>
          <w:color w:val="000000"/>
        </w:rPr>
        <w:t>Si el Proveedor ya realizó su oferta y con posterioridad la Entidad hizo una adenda en la sección de lista de precios del cuestionario, el proveedor debe retirar la oferta enviada, revisar la adenda, aplicar lo que corresponda, y enviar una nueva oferta. De lo contrario la oferta no podrá ser adjudicada por la Entidad Compradora.</w:t>
      </w:r>
    </w:p>
    <w:p w14:paraId="0DA7DBFE" w14:textId="40E23584" w:rsidR="00B24802" w:rsidRPr="00A54B00" w:rsidRDefault="00071B8B" w:rsidP="005346D3">
      <w:pPr>
        <w:pStyle w:val="NormalWeb"/>
        <w:numPr>
          <w:ilvl w:val="0"/>
          <w:numId w:val="5"/>
        </w:numPr>
        <w:tabs>
          <w:tab w:val="num" w:pos="1843"/>
        </w:tabs>
        <w:spacing w:line="360" w:lineRule="auto"/>
        <w:jc w:val="both"/>
        <w:rPr>
          <w:rFonts w:ascii="Century Gothic" w:hAnsi="Century Gothic" w:cs="Arial"/>
          <w:color w:val="000000"/>
        </w:rPr>
      </w:pPr>
      <w:r w:rsidRPr="00FE2C88">
        <w:rPr>
          <w:rFonts w:ascii="Century Gothic" w:hAnsi="Century Gothic" w:cs="Arial"/>
          <w:color w:val="000000"/>
        </w:rPr>
        <w:t>Los Usuarios deben conocer las instrucciones para presentación de ofertas contenidos en Guía para presentar ofertas en HonduCompras 2</w:t>
      </w:r>
      <w:r w:rsidR="00B24802" w:rsidRPr="00FE2C88">
        <w:rPr>
          <w:rFonts w:ascii="Century Gothic" w:hAnsi="Century Gothic" w:cs="Arial"/>
          <w:color w:val="000000"/>
        </w:rPr>
        <w:t xml:space="preserve"> </w:t>
      </w:r>
      <w:r w:rsidRPr="00FE2C88">
        <w:rPr>
          <w:rFonts w:ascii="Century Gothic" w:hAnsi="Century Gothic" w:cs="Arial"/>
          <w:color w:val="000000"/>
        </w:rPr>
        <w:t xml:space="preserve">Disponible </w:t>
      </w:r>
      <w:r w:rsidR="00166CB4" w:rsidRPr="00FE2C88">
        <w:rPr>
          <w:rFonts w:ascii="Century Gothic" w:hAnsi="Century Gothic" w:cs="Arial"/>
          <w:color w:val="000000"/>
        </w:rPr>
        <w:t>en:</w:t>
      </w:r>
      <w:r w:rsidR="00166CB4">
        <w:rPr>
          <w:rFonts w:ascii="Century Gothic" w:hAnsi="Century Gothic" w:cs="Arial"/>
          <w:color w:val="000000"/>
        </w:rPr>
        <w:t xml:space="preserve">  </w:t>
      </w:r>
      <w:hyperlink r:id="rId10" w:history="1">
        <w:r w:rsidR="00166CB4" w:rsidRPr="00166CB4">
          <w:rPr>
            <w:rStyle w:val="Hipervnculo"/>
            <w:rFonts w:ascii="Century Gothic" w:hAnsi="Century Gothic" w:cs="Arial"/>
            <w:color w:val="2F5496" w:themeColor="accent1" w:themeShade="BF"/>
          </w:rPr>
          <w:t>www.oncae.gob.hn</w:t>
        </w:r>
      </w:hyperlink>
      <w:r w:rsidR="00166CB4" w:rsidRPr="00166CB4">
        <w:rPr>
          <w:rFonts w:ascii="Century Gothic" w:hAnsi="Century Gothic" w:cs="Arial"/>
          <w:color w:val="2F5496" w:themeColor="accent1" w:themeShade="BF"/>
        </w:rPr>
        <w:t xml:space="preserve"> </w:t>
      </w:r>
      <w:r w:rsidR="00166CB4">
        <w:rPr>
          <w:rFonts w:ascii="Century Gothic" w:hAnsi="Century Gothic" w:cs="Arial"/>
          <w:color w:val="000000"/>
        </w:rPr>
        <w:t xml:space="preserve"> </w:t>
      </w:r>
      <w:r w:rsidR="003440D4" w:rsidRPr="00FE2C88">
        <w:rPr>
          <w:rFonts w:ascii="Century Gothic" w:hAnsi="Century Gothic"/>
        </w:rPr>
        <w:t xml:space="preserve"> </w:t>
      </w:r>
    </w:p>
    <w:p w14:paraId="412BCF50" w14:textId="7D034C42" w:rsidR="00A54B00" w:rsidRPr="005346D3" w:rsidRDefault="00A54B00" w:rsidP="006D473C">
      <w:pPr>
        <w:pStyle w:val="NormalWeb"/>
        <w:tabs>
          <w:tab w:val="num" w:pos="1843"/>
        </w:tabs>
        <w:spacing w:line="360" w:lineRule="auto"/>
        <w:ind w:left="710"/>
        <w:jc w:val="center"/>
        <w:rPr>
          <w:rFonts w:ascii="Century Gothic" w:hAnsi="Century Gothic" w:cs="Arial"/>
          <w:b/>
          <w:color w:val="000000"/>
        </w:rPr>
      </w:pPr>
      <w:r w:rsidRPr="005346D3">
        <w:rPr>
          <w:rFonts w:ascii="Century Gothic" w:hAnsi="Century Gothic" w:cs="Arial"/>
          <w:b/>
          <w:color w:val="000000"/>
        </w:rPr>
        <w:t>Creación de Ofertas</w:t>
      </w:r>
    </w:p>
    <w:p w14:paraId="06AEC266" w14:textId="12D57BAA" w:rsidR="005346D3" w:rsidRDefault="00166CB4" w:rsidP="005346D3">
      <w:pPr>
        <w:pStyle w:val="NormalWeb"/>
        <w:numPr>
          <w:ilvl w:val="0"/>
          <w:numId w:val="5"/>
        </w:numPr>
        <w:spacing w:line="360" w:lineRule="auto"/>
        <w:jc w:val="both"/>
        <w:rPr>
          <w:rFonts w:ascii="Century Gothic" w:hAnsi="Century Gothic" w:cs="Arial"/>
          <w:color w:val="000000"/>
        </w:rPr>
      </w:pPr>
      <w:r>
        <w:rPr>
          <w:rFonts w:ascii="Century Gothic" w:hAnsi="Century Gothic" w:cs="Arial"/>
          <w:color w:val="000000"/>
        </w:rPr>
        <w:t xml:space="preserve">El usuario se </w:t>
      </w:r>
      <w:r w:rsidR="006D473C" w:rsidRPr="006D473C">
        <w:rPr>
          <w:rFonts w:ascii="Century Gothic" w:hAnsi="Century Gothic" w:cs="Arial"/>
          <w:b/>
          <w:color w:val="000000"/>
        </w:rPr>
        <w:t xml:space="preserve">COMPROMETE </w:t>
      </w:r>
      <w:r>
        <w:rPr>
          <w:rFonts w:ascii="Century Gothic" w:hAnsi="Century Gothic" w:cs="Arial"/>
          <w:color w:val="000000"/>
        </w:rPr>
        <w:t>totalmente a revisar las generalidades del proceso para conocer antes que realice la oferta toda la información o especificaciones solicitadas.</w:t>
      </w:r>
    </w:p>
    <w:p w14:paraId="65AB05DA" w14:textId="698C8798" w:rsidR="005346D3" w:rsidRDefault="00A54B00" w:rsidP="005346D3">
      <w:pPr>
        <w:pStyle w:val="NormalWeb"/>
        <w:numPr>
          <w:ilvl w:val="0"/>
          <w:numId w:val="5"/>
        </w:numPr>
        <w:spacing w:line="360" w:lineRule="auto"/>
        <w:jc w:val="both"/>
        <w:rPr>
          <w:rFonts w:ascii="Century Gothic" w:hAnsi="Century Gothic" w:cs="Arial"/>
          <w:color w:val="000000"/>
        </w:rPr>
      </w:pPr>
      <w:r w:rsidRPr="005346D3">
        <w:rPr>
          <w:rFonts w:ascii="Century Gothic" w:hAnsi="Century Gothic" w:cs="Arial"/>
        </w:rPr>
        <w:t xml:space="preserve">Es </w:t>
      </w:r>
      <w:r w:rsidR="006D473C" w:rsidRPr="006D473C">
        <w:rPr>
          <w:rFonts w:ascii="Century Gothic" w:hAnsi="Century Gothic" w:cs="Arial"/>
          <w:b/>
        </w:rPr>
        <w:t>NECESARIO</w:t>
      </w:r>
      <w:r w:rsidRPr="005346D3">
        <w:rPr>
          <w:rFonts w:ascii="Century Gothic" w:hAnsi="Century Gothic" w:cs="Arial"/>
        </w:rPr>
        <w:t xml:space="preserve"> suscribirse al proceso de contratación para presentar interés y para enviar ofertas.</w:t>
      </w:r>
    </w:p>
    <w:p w14:paraId="347CE3B2" w14:textId="4667ABEE" w:rsidR="00A54B00" w:rsidRPr="005346D3" w:rsidRDefault="00A54B00" w:rsidP="005346D3">
      <w:pPr>
        <w:pStyle w:val="NormalWeb"/>
        <w:numPr>
          <w:ilvl w:val="0"/>
          <w:numId w:val="21"/>
        </w:numPr>
        <w:spacing w:line="360" w:lineRule="auto"/>
        <w:ind w:left="851"/>
        <w:jc w:val="both"/>
        <w:rPr>
          <w:rFonts w:ascii="Century Gothic" w:hAnsi="Century Gothic" w:cs="Arial"/>
          <w:color w:val="000000"/>
        </w:rPr>
      </w:pPr>
      <w:r w:rsidRPr="005346D3">
        <w:rPr>
          <w:rFonts w:ascii="Century Gothic" w:hAnsi="Century Gothic" w:cs="Arial"/>
          <w:color w:val="000000"/>
        </w:rPr>
        <w:t>Si después de manifestar interés el proveedor retira su suscripción del proceso de contratación, la manifestación de interés siempre quedará activa por lo que estará recibiendo notificaciones de actualizaciones o aclaratorias del proceso.</w:t>
      </w:r>
    </w:p>
    <w:p w14:paraId="50A65393" w14:textId="1B547130" w:rsidR="00A54B00" w:rsidRDefault="00A54B00" w:rsidP="005346D3">
      <w:pPr>
        <w:pStyle w:val="NormalWeb"/>
        <w:numPr>
          <w:ilvl w:val="0"/>
          <w:numId w:val="21"/>
        </w:numPr>
        <w:tabs>
          <w:tab w:val="num" w:pos="1843"/>
        </w:tabs>
        <w:spacing w:line="360" w:lineRule="auto"/>
        <w:ind w:left="851"/>
        <w:jc w:val="both"/>
        <w:rPr>
          <w:rFonts w:ascii="Century Gothic" w:hAnsi="Century Gothic" w:cs="Arial"/>
          <w:color w:val="000000"/>
        </w:rPr>
      </w:pPr>
      <w:r>
        <w:rPr>
          <w:rFonts w:ascii="Century Gothic" w:hAnsi="Century Gothic" w:cs="Arial"/>
          <w:color w:val="000000"/>
        </w:rPr>
        <w:t xml:space="preserve">Antes de crear la oferta el interesado </w:t>
      </w:r>
      <w:r w:rsidR="006D473C" w:rsidRPr="006D473C">
        <w:rPr>
          <w:rFonts w:ascii="Century Gothic" w:hAnsi="Century Gothic" w:cs="Arial"/>
          <w:b/>
          <w:color w:val="000000"/>
        </w:rPr>
        <w:t>ESTA EN TODO SU DERECHO</w:t>
      </w:r>
      <w:r w:rsidR="006D473C">
        <w:rPr>
          <w:rFonts w:ascii="Century Gothic" w:hAnsi="Century Gothic" w:cs="Arial"/>
          <w:color w:val="000000"/>
        </w:rPr>
        <w:t xml:space="preserve"> </w:t>
      </w:r>
      <w:r>
        <w:rPr>
          <w:rFonts w:ascii="Century Gothic" w:hAnsi="Century Gothic" w:cs="Arial"/>
          <w:color w:val="000000"/>
        </w:rPr>
        <w:t xml:space="preserve">de redactar un </w:t>
      </w:r>
      <w:r w:rsidR="001042C4" w:rsidRPr="001042C4">
        <w:rPr>
          <w:rFonts w:ascii="Century Gothic" w:hAnsi="Century Gothic" w:cs="Arial"/>
          <w:b/>
          <w:color w:val="000000"/>
        </w:rPr>
        <w:t>MENSAJE</w:t>
      </w:r>
      <w:r w:rsidR="001042C4">
        <w:rPr>
          <w:rFonts w:ascii="Century Gothic" w:hAnsi="Century Gothic" w:cs="Arial"/>
          <w:color w:val="000000"/>
        </w:rPr>
        <w:t xml:space="preserve"> dentro</w:t>
      </w:r>
      <w:r>
        <w:rPr>
          <w:rFonts w:ascii="Century Gothic" w:hAnsi="Century Gothic" w:cs="Arial"/>
          <w:color w:val="000000"/>
        </w:rPr>
        <w:t xml:space="preserve"> de la plataforma todo con el fin de aclarar sus dudas. </w:t>
      </w:r>
    </w:p>
    <w:p w14:paraId="45DCEDF7" w14:textId="2A0BE6A7" w:rsidR="00A54B00" w:rsidRDefault="006D473C" w:rsidP="005346D3">
      <w:pPr>
        <w:pStyle w:val="NormalWeb"/>
        <w:numPr>
          <w:ilvl w:val="0"/>
          <w:numId w:val="21"/>
        </w:numPr>
        <w:tabs>
          <w:tab w:val="num" w:pos="1843"/>
        </w:tabs>
        <w:spacing w:line="360" w:lineRule="auto"/>
        <w:ind w:left="709"/>
        <w:jc w:val="both"/>
        <w:rPr>
          <w:rFonts w:ascii="Century Gothic" w:hAnsi="Century Gothic" w:cs="Arial"/>
          <w:color w:val="000000"/>
        </w:rPr>
      </w:pPr>
      <w:r w:rsidRPr="006D473C">
        <w:rPr>
          <w:rFonts w:ascii="Century Gothic" w:hAnsi="Century Gothic" w:cs="Arial"/>
          <w:b/>
          <w:color w:val="000000"/>
        </w:rPr>
        <w:lastRenderedPageBreak/>
        <w:t>EL PROVEEDOR QUE ENVIÉ MENSAJE A LA INSTITUCIÓN TIENE TOTALMENTE PROHIBIDO COLOCAR NOMBRE DE CONTACTOS, NUMERO DE TELÉFONOS, CORREOS ELECTRÓNICOS U OTRA INFORMACIÓN QUE PUEDA SER DE CONOCIMIENTO A LA INSTITUCIÓN DEL PROVEEDOR</w:t>
      </w:r>
      <w:r w:rsidR="001042C4">
        <w:rPr>
          <w:rFonts w:ascii="Century Gothic" w:hAnsi="Century Gothic" w:cs="Arial"/>
          <w:color w:val="000000"/>
        </w:rPr>
        <w:t xml:space="preserve">. </w:t>
      </w:r>
    </w:p>
    <w:p w14:paraId="49C5DAB2" w14:textId="5358F7EC" w:rsidR="001042C4" w:rsidRDefault="001042C4" w:rsidP="005346D3">
      <w:pPr>
        <w:pStyle w:val="NormalWeb"/>
        <w:numPr>
          <w:ilvl w:val="0"/>
          <w:numId w:val="21"/>
        </w:numPr>
        <w:tabs>
          <w:tab w:val="num" w:pos="1843"/>
        </w:tabs>
        <w:spacing w:line="360" w:lineRule="auto"/>
        <w:ind w:left="709"/>
        <w:jc w:val="both"/>
        <w:rPr>
          <w:rFonts w:ascii="Century Gothic" w:hAnsi="Century Gothic" w:cs="Arial"/>
          <w:color w:val="000000"/>
        </w:rPr>
      </w:pPr>
      <w:r>
        <w:rPr>
          <w:rFonts w:ascii="Century Gothic" w:hAnsi="Century Gothic" w:cs="Arial"/>
          <w:color w:val="000000"/>
        </w:rPr>
        <w:t xml:space="preserve">El ente contratante no responderá </w:t>
      </w:r>
      <w:r w:rsidRPr="006D473C">
        <w:rPr>
          <w:rFonts w:ascii="Century Gothic" w:hAnsi="Century Gothic" w:cs="Arial"/>
          <w:b/>
          <w:color w:val="000000"/>
        </w:rPr>
        <w:t>MENSAJES</w:t>
      </w:r>
      <w:r>
        <w:rPr>
          <w:rFonts w:ascii="Century Gothic" w:hAnsi="Century Gothic" w:cs="Arial"/>
          <w:color w:val="000000"/>
        </w:rPr>
        <w:t xml:space="preserve"> a ningún proveedor esta no esta obligada a hacerlo mediante esta opción, pero si está en plena </w:t>
      </w:r>
      <w:r w:rsidRPr="006D473C">
        <w:rPr>
          <w:rFonts w:ascii="Century Gothic" w:hAnsi="Century Gothic" w:cs="Arial"/>
          <w:b/>
          <w:color w:val="000000"/>
        </w:rPr>
        <w:t xml:space="preserve">OBLIGACION </w:t>
      </w:r>
      <w:r>
        <w:rPr>
          <w:rFonts w:ascii="Century Gothic" w:hAnsi="Century Gothic" w:cs="Arial"/>
          <w:color w:val="000000"/>
        </w:rPr>
        <w:t xml:space="preserve">a responder mediante aclaratorias. </w:t>
      </w:r>
    </w:p>
    <w:p w14:paraId="35A10E86" w14:textId="797CAE9B" w:rsidR="001042C4" w:rsidRDefault="001042C4" w:rsidP="005346D3">
      <w:pPr>
        <w:pStyle w:val="NormalWeb"/>
        <w:numPr>
          <w:ilvl w:val="0"/>
          <w:numId w:val="21"/>
        </w:numPr>
        <w:tabs>
          <w:tab w:val="num" w:pos="1843"/>
        </w:tabs>
        <w:spacing w:line="360" w:lineRule="auto"/>
        <w:ind w:left="709"/>
        <w:jc w:val="both"/>
        <w:rPr>
          <w:rFonts w:ascii="Century Gothic" w:hAnsi="Century Gothic" w:cs="Arial"/>
          <w:color w:val="000000"/>
        </w:rPr>
      </w:pPr>
      <w:r>
        <w:rPr>
          <w:rFonts w:ascii="Century Gothic" w:hAnsi="Century Gothic" w:cs="Arial"/>
          <w:color w:val="000000"/>
        </w:rPr>
        <w:t xml:space="preserve">Toda aclaratoria puesta por la Institución ira acompañada por un oficio firmado y sellado por la autoridad máxima de la institución, toda aclaratoria que no vaya acompañada de este no será </w:t>
      </w:r>
      <w:r w:rsidR="006D473C" w:rsidRPr="006D473C">
        <w:rPr>
          <w:rFonts w:ascii="Century Gothic" w:hAnsi="Century Gothic" w:cs="Arial"/>
          <w:b/>
          <w:color w:val="000000"/>
        </w:rPr>
        <w:t>VÁLIDA</w:t>
      </w:r>
      <w:r>
        <w:rPr>
          <w:rFonts w:ascii="Century Gothic" w:hAnsi="Century Gothic" w:cs="Arial"/>
          <w:color w:val="000000"/>
        </w:rPr>
        <w:t xml:space="preserve">. </w:t>
      </w:r>
    </w:p>
    <w:p w14:paraId="0BD7C526" w14:textId="43C39DD3" w:rsidR="001042C4" w:rsidRDefault="001042C4" w:rsidP="005346D3">
      <w:pPr>
        <w:pStyle w:val="NormalWeb"/>
        <w:numPr>
          <w:ilvl w:val="0"/>
          <w:numId w:val="21"/>
        </w:numPr>
        <w:tabs>
          <w:tab w:val="num" w:pos="1843"/>
        </w:tabs>
        <w:spacing w:line="360" w:lineRule="auto"/>
        <w:ind w:left="709"/>
        <w:jc w:val="both"/>
        <w:rPr>
          <w:rFonts w:ascii="Century Gothic" w:hAnsi="Century Gothic" w:cs="Arial"/>
          <w:color w:val="000000"/>
        </w:rPr>
      </w:pPr>
      <w:r>
        <w:rPr>
          <w:rFonts w:ascii="Century Gothic" w:hAnsi="Century Gothic" w:cs="Arial"/>
          <w:color w:val="000000"/>
        </w:rPr>
        <w:t xml:space="preserve">El proveedor </w:t>
      </w:r>
      <w:r w:rsidR="006D473C" w:rsidRPr="006D473C">
        <w:rPr>
          <w:rFonts w:ascii="Century Gothic" w:hAnsi="Century Gothic" w:cs="Arial"/>
          <w:b/>
          <w:color w:val="000000"/>
        </w:rPr>
        <w:t>SE COMPROMETE A ESTAR PENDIENTE</w:t>
      </w:r>
      <w:r w:rsidR="006D473C">
        <w:rPr>
          <w:rFonts w:ascii="Century Gothic" w:hAnsi="Century Gothic" w:cs="Arial"/>
          <w:color w:val="000000"/>
        </w:rPr>
        <w:t xml:space="preserve"> </w:t>
      </w:r>
      <w:r>
        <w:rPr>
          <w:rFonts w:ascii="Century Gothic" w:hAnsi="Century Gothic" w:cs="Arial"/>
          <w:color w:val="000000"/>
        </w:rPr>
        <w:t xml:space="preserve">de las Notificaciones que se le visualizan en la sección de Herramientas </w:t>
      </w:r>
      <w:r w:rsidR="00C2122F">
        <w:rPr>
          <w:rFonts w:ascii="Century Gothic" w:hAnsi="Century Gothic" w:cs="Arial"/>
          <w:color w:val="000000"/>
        </w:rPr>
        <w:t xml:space="preserve">de HonduCompras 2 </w:t>
      </w:r>
      <w:r w:rsidR="006D473C">
        <w:rPr>
          <w:rFonts w:ascii="Century Gothic" w:hAnsi="Century Gothic" w:cs="Arial"/>
          <w:color w:val="000000"/>
        </w:rPr>
        <w:t>para que</w:t>
      </w:r>
      <w:r w:rsidR="00C2122F">
        <w:rPr>
          <w:rFonts w:ascii="Century Gothic" w:hAnsi="Century Gothic" w:cs="Arial"/>
          <w:color w:val="000000"/>
        </w:rPr>
        <w:t xml:space="preserve"> sea de su conocimiento las adendas que puede tener el proceso de compras. </w:t>
      </w:r>
    </w:p>
    <w:p w14:paraId="454A7BDD" w14:textId="41E6BB37" w:rsidR="00C2122F" w:rsidRDefault="00C2122F" w:rsidP="005346D3">
      <w:pPr>
        <w:pStyle w:val="NormalWeb"/>
        <w:numPr>
          <w:ilvl w:val="0"/>
          <w:numId w:val="21"/>
        </w:numPr>
        <w:tabs>
          <w:tab w:val="num" w:pos="1843"/>
        </w:tabs>
        <w:spacing w:line="360" w:lineRule="auto"/>
        <w:ind w:left="709"/>
        <w:jc w:val="both"/>
        <w:rPr>
          <w:rFonts w:ascii="Century Gothic" w:hAnsi="Century Gothic" w:cs="Arial"/>
          <w:color w:val="000000"/>
        </w:rPr>
      </w:pPr>
      <w:r>
        <w:rPr>
          <w:rFonts w:ascii="Century Gothic" w:hAnsi="Century Gothic" w:cs="Arial"/>
          <w:color w:val="000000"/>
        </w:rPr>
        <w:t>El usuario deberá de crear la oferta solo si tiene todas políticas antes mencionadas comprendidas.</w:t>
      </w:r>
    </w:p>
    <w:p w14:paraId="4BA8F762" w14:textId="4E9D233C" w:rsidR="00C2122F" w:rsidRDefault="00C2122F" w:rsidP="005346D3">
      <w:pPr>
        <w:pStyle w:val="NormalWeb"/>
        <w:numPr>
          <w:ilvl w:val="0"/>
          <w:numId w:val="21"/>
        </w:numPr>
        <w:tabs>
          <w:tab w:val="num" w:pos="1843"/>
        </w:tabs>
        <w:spacing w:line="360" w:lineRule="auto"/>
        <w:ind w:left="709"/>
        <w:jc w:val="both"/>
        <w:rPr>
          <w:rFonts w:ascii="Century Gothic" w:hAnsi="Century Gothic" w:cs="Arial"/>
          <w:color w:val="000000"/>
        </w:rPr>
      </w:pPr>
      <w:r>
        <w:rPr>
          <w:rFonts w:ascii="Century Gothic" w:hAnsi="Century Gothic" w:cs="Arial"/>
          <w:color w:val="000000"/>
        </w:rPr>
        <w:t xml:space="preserve">Al ingresar la información general de la Oferta debe de ingresar el nombre de la oferta comprendida de la siguiente manera: </w:t>
      </w:r>
    </w:p>
    <w:p w14:paraId="7D5D9AFF" w14:textId="465D3E05" w:rsidR="00C2122F" w:rsidRDefault="00C2122F" w:rsidP="005346D3">
      <w:pPr>
        <w:pStyle w:val="NormalWeb"/>
        <w:numPr>
          <w:ilvl w:val="0"/>
          <w:numId w:val="20"/>
        </w:numPr>
        <w:spacing w:line="360" w:lineRule="auto"/>
        <w:ind w:left="709"/>
        <w:jc w:val="both"/>
        <w:rPr>
          <w:rFonts w:ascii="Century Gothic" w:hAnsi="Century Gothic" w:cs="Arial"/>
          <w:color w:val="000000"/>
        </w:rPr>
      </w:pPr>
      <w:r>
        <w:rPr>
          <w:rFonts w:ascii="Century Gothic" w:hAnsi="Century Gothic" w:cs="Arial"/>
          <w:color w:val="000000"/>
        </w:rPr>
        <w:t xml:space="preserve">Nombre de empresa/ Nombre de la oferta </w:t>
      </w:r>
    </w:p>
    <w:p w14:paraId="02211B77" w14:textId="2238AC23" w:rsidR="00C2122F" w:rsidRPr="00C2122F" w:rsidRDefault="00C2122F" w:rsidP="005346D3">
      <w:pPr>
        <w:pStyle w:val="NormalWeb"/>
        <w:numPr>
          <w:ilvl w:val="0"/>
          <w:numId w:val="20"/>
        </w:numPr>
        <w:spacing w:line="360" w:lineRule="auto"/>
        <w:ind w:left="709"/>
        <w:jc w:val="both"/>
        <w:rPr>
          <w:rFonts w:ascii="Century Gothic" w:hAnsi="Century Gothic" w:cs="Arial"/>
          <w:color w:val="000000"/>
        </w:rPr>
      </w:pPr>
      <w:r>
        <w:rPr>
          <w:rFonts w:ascii="Century Gothic" w:hAnsi="Century Gothic" w:cs="Arial"/>
          <w:color w:val="000000"/>
        </w:rPr>
        <w:t xml:space="preserve">Ejemplo: </w:t>
      </w:r>
      <w:r w:rsidRPr="00C2122F">
        <w:rPr>
          <w:rFonts w:ascii="Century Gothic" w:hAnsi="Century Gothic" w:cs="Arial"/>
          <w:b/>
          <w:color w:val="000000"/>
        </w:rPr>
        <w:t>Soluciones Varias / CM-SEP-GA-2019-023</w:t>
      </w:r>
    </w:p>
    <w:p w14:paraId="73308424" w14:textId="2AEA853C" w:rsidR="00C2122F" w:rsidRDefault="00C2122F" w:rsidP="005346D3">
      <w:pPr>
        <w:pStyle w:val="NormalWeb"/>
        <w:numPr>
          <w:ilvl w:val="0"/>
          <w:numId w:val="21"/>
        </w:numPr>
        <w:tabs>
          <w:tab w:val="num" w:pos="1843"/>
        </w:tabs>
        <w:spacing w:line="360" w:lineRule="auto"/>
        <w:ind w:left="709"/>
        <w:jc w:val="both"/>
        <w:rPr>
          <w:rFonts w:ascii="Century Gothic" w:hAnsi="Century Gothic" w:cs="Arial"/>
          <w:color w:val="000000"/>
        </w:rPr>
      </w:pPr>
      <w:r>
        <w:rPr>
          <w:rFonts w:ascii="Century Gothic" w:hAnsi="Century Gothic" w:cs="Arial"/>
          <w:color w:val="000000"/>
        </w:rPr>
        <w:t xml:space="preserve">Cuestionario debe ingresar los precios que esta dispuesto a ofertar a la institución, todos estos precios deben de llevar agregado el impuesto es decir esta Obligado a colocar los precios totales. </w:t>
      </w:r>
    </w:p>
    <w:p w14:paraId="02061648" w14:textId="5D0C37C7" w:rsidR="00C2122F" w:rsidRDefault="00C2122F" w:rsidP="006D473C">
      <w:pPr>
        <w:pStyle w:val="NormalWeb"/>
        <w:numPr>
          <w:ilvl w:val="0"/>
          <w:numId w:val="21"/>
        </w:numPr>
        <w:tabs>
          <w:tab w:val="num" w:pos="1843"/>
        </w:tabs>
        <w:spacing w:line="360" w:lineRule="auto"/>
        <w:ind w:left="709"/>
        <w:jc w:val="both"/>
        <w:rPr>
          <w:rFonts w:ascii="Century Gothic" w:hAnsi="Century Gothic" w:cs="Arial"/>
          <w:color w:val="000000"/>
        </w:rPr>
      </w:pPr>
      <w:r>
        <w:rPr>
          <w:rFonts w:ascii="Century Gothic" w:hAnsi="Century Gothic" w:cs="Arial"/>
          <w:color w:val="000000"/>
        </w:rPr>
        <w:t xml:space="preserve">El interesado debe de descargar el formato de cotizaciones, deberá de llenar y colocar los precios que ingreso en el cuestionario de forma desglosada precios netos, impuestos y productos exentos este con el propósito que la </w:t>
      </w:r>
      <w:r w:rsidR="006D473C">
        <w:rPr>
          <w:rFonts w:ascii="Century Gothic" w:hAnsi="Century Gothic" w:cs="Arial"/>
          <w:color w:val="000000"/>
        </w:rPr>
        <w:t>cotización</w:t>
      </w:r>
      <w:r w:rsidR="005346D3">
        <w:rPr>
          <w:rFonts w:ascii="Century Gothic" w:hAnsi="Century Gothic" w:cs="Arial"/>
          <w:color w:val="000000"/>
        </w:rPr>
        <w:t xml:space="preserve"> y el cuestionario coincidan. </w:t>
      </w:r>
    </w:p>
    <w:p w14:paraId="096CD3E7" w14:textId="3A2F32E5" w:rsidR="005346D3" w:rsidRDefault="005346D3" w:rsidP="006D473C">
      <w:pPr>
        <w:pStyle w:val="NormalWeb"/>
        <w:numPr>
          <w:ilvl w:val="0"/>
          <w:numId w:val="21"/>
        </w:numPr>
        <w:tabs>
          <w:tab w:val="num" w:pos="1843"/>
        </w:tabs>
        <w:spacing w:line="360" w:lineRule="auto"/>
        <w:ind w:left="709"/>
        <w:jc w:val="both"/>
        <w:rPr>
          <w:rFonts w:ascii="Century Gothic" w:hAnsi="Century Gothic" w:cs="Arial"/>
          <w:color w:val="000000"/>
        </w:rPr>
      </w:pPr>
      <w:r>
        <w:rPr>
          <w:rFonts w:ascii="Century Gothic" w:hAnsi="Century Gothic" w:cs="Arial"/>
          <w:color w:val="000000"/>
        </w:rPr>
        <w:t xml:space="preserve">En caso de que los precios del cuestionario y la cotización no coincidan la </w:t>
      </w:r>
      <w:r w:rsidRPr="006D473C">
        <w:rPr>
          <w:rFonts w:ascii="Century Gothic" w:hAnsi="Century Gothic" w:cs="Arial"/>
          <w:b/>
          <w:color w:val="000000"/>
        </w:rPr>
        <w:t>COTIZACION</w:t>
      </w:r>
      <w:r>
        <w:rPr>
          <w:rFonts w:ascii="Century Gothic" w:hAnsi="Century Gothic" w:cs="Arial"/>
          <w:color w:val="000000"/>
        </w:rPr>
        <w:t xml:space="preserve"> será la que tendrá la valides. </w:t>
      </w:r>
    </w:p>
    <w:p w14:paraId="6F94BB49" w14:textId="1E5BE96D" w:rsidR="005346D3" w:rsidRPr="006D473C" w:rsidRDefault="006D473C" w:rsidP="006D473C">
      <w:pPr>
        <w:pStyle w:val="NormalWeb"/>
        <w:numPr>
          <w:ilvl w:val="0"/>
          <w:numId w:val="21"/>
        </w:numPr>
        <w:tabs>
          <w:tab w:val="num" w:pos="1843"/>
        </w:tabs>
        <w:spacing w:line="360" w:lineRule="auto"/>
        <w:ind w:left="709"/>
        <w:jc w:val="both"/>
        <w:rPr>
          <w:rFonts w:ascii="Century Gothic" w:hAnsi="Century Gothic" w:cs="Arial"/>
          <w:b/>
          <w:color w:val="000000"/>
        </w:rPr>
      </w:pPr>
      <w:r w:rsidRPr="006D473C">
        <w:rPr>
          <w:rFonts w:ascii="Century Gothic" w:hAnsi="Century Gothic" w:cs="Arial"/>
          <w:b/>
          <w:color w:val="000000"/>
        </w:rPr>
        <w:t>SI LA COTIZACIÓN CARGADA NO INCLUYE FIRMA Y SELLO DE LA EMPRESA SE TOMARÁ COMO OFERTA DESCALIFICADA POR LA FALTA DE VALIDEZ DE ESTA MISMA.</w:t>
      </w:r>
    </w:p>
    <w:p w14:paraId="04C529A3" w14:textId="0E0DA4B4" w:rsidR="00166CB4" w:rsidRDefault="005346D3" w:rsidP="006D473C">
      <w:pPr>
        <w:pStyle w:val="NormalWeb"/>
        <w:numPr>
          <w:ilvl w:val="0"/>
          <w:numId w:val="21"/>
        </w:numPr>
        <w:tabs>
          <w:tab w:val="num" w:pos="1843"/>
        </w:tabs>
        <w:ind w:left="709"/>
        <w:jc w:val="both"/>
        <w:rPr>
          <w:rFonts w:ascii="Century Gothic" w:hAnsi="Century Gothic" w:cs="Arial"/>
          <w:color w:val="000000"/>
        </w:rPr>
      </w:pPr>
      <w:r>
        <w:rPr>
          <w:rFonts w:ascii="Century Gothic" w:hAnsi="Century Gothic" w:cs="Arial"/>
          <w:color w:val="000000"/>
        </w:rPr>
        <w:t>Para la carga de documentos el</w:t>
      </w:r>
      <w:r w:rsidR="00166CB4">
        <w:rPr>
          <w:rFonts w:ascii="Century Gothic" w:hAnsi="Century Gothic" w:cs="Arial"/>
          <w:color w:val="000000"/>
        </w:rPr>
        <w:t xml:space="preserve"> </w:t>
      </w:r>
      <w:r w:rsidR="00A54B00">
        <w:rPr>
          <w:rFonts w:ascii="Century Gothic" w:hAnsi="Century Gothic" w:cs="Arial"/>
          <w:color w:val="000000"/>
        </w:rPr>
        <w:t>usuario no</w:t>
      </w:r>
      <w:r w:rsidR="00166CB4">
        <w:rPr>
          <w:rFonts w:ascii="Century Gothic" w:hAnsi="Century Gothic" w:cs="Arial"/>
          <w:color w:val="000000"/>
        </w:rPr>
        <w:t xml:space="preserve"> </w:t>
      </w:r>
      <w:r w:rsidR="00A54B00">
        <w:rPr>
          <w:rFonts w:ascii="Century Gothic" w:hAnsi="Century Gothic" w:cs="Arial"/>
          <w:color w:val="000000"/>
        </w:rPr>
        <w:t>está</w:t>
      </w:r>
      <w:r w:rsidR="00166CB4">
        <w:rPr>
          <w:rFonts w:ascii="Century Gothic" w:hAnsi="Century Gothic" w:cs="Arial"/>
          <w:color w:val="000000"/>
        </w:rPr>
        <w:t xml:space="preserve"> obligado a presentar l</w:t>
      </w:r>
      <w:r>
        <w:rPr>
          <w:rFonts w:ascii="Century Gothic" w:hAnsi="Century Gothic" w:cs="Arial"/>
          <w:color w:val="000000"/>
        </w:rPr>
        <w:t xml:space="preserve">o </w:t>
      </w:r>
      <w:r w:rsidR="00166CB4">
        <w:rPr>
          <w:rFonts w:ascii="Century Gothic" w:hAnsi="Century Gothic" w:cs="Arial"/>
          <w:color w:val="000000"/>
        </w:rPr>
        <w:t xml:space="preserve">siguiente: </w:t>
      </w:r>
    </w:p>
    <w:p w14:paraId="0C9AD6DA" w14:textId="45310622" w:rsidR="00166CB4" w:rsidRPr="00166CB4" w:rsidRDefault="00166CB4" w:rsidP="005346D3">
      <w:pPr>
        <w:pStyle w:val="NormalWeb"/>
        <w:tabs>
          <w:tab w:val="num" w:pos="1843"/>
        </w:tabs>
        <w:ind w:left="710"/>
        <w:jc w:val="both"/>
        <w:rPr>
          <w:rFonts w:ascii="Century Gothic" w:hAnsi="Century Gothic" w:cs="Arial"/>
          <w:b/>
          <w:color w:val="000000"/>
        </w:rPr>
      </w:pPr>
      <w:r w:rsidRPr="00166CB4">
        <w:rPr>
          <w:rFonts w:ascii="Century Gothic" w:hAnsi="Century Gothic" w:cs="Arial"/>
          <w:b/>
          <w:color w:val="000000"/>
        </w:rPr>
        <w:lastRenderedPageBreak/>
        <w:t xml:space="preserve">Persona Natural </w:t>
      </w:r>
    </w:p>
    <w:p w14:paraId="32055CDD" w14:textId="61156399" w:rsidR="00B24802" w:rsidRPr="00166CB4" w:rsidRDefault="00B24802" w:rsidP="0067701F">
      <w:pPr>
        <w:pStyle w:val="NormalWeb"/>
        <w:numPr>
          <w:ilvl w:val="0"/>
          <w:numId w:val="22"/>
        </w:numPr>
        <w:jc w:val="both"/>
        <w:rPr>
          <w:rFonts w:ascii="Century Gothic" w:hAnsi="Century Gothic" w:cs="Arial"/>
          <w:color w:val="000000"/>
        </w:rPr>
      </w:pPr>
      <w:r w:rsidRPr="00166CB4">
        <w:rPr>
          <w:rFonts w:ascii="Century Gothic" w:hAnsi="Century Gothic"/>
          <w:lang w:val="es-ES_tradnl"/>
        </w:rPr>
        <w:t>Copia de RTN</w:t>
      </w:r>
    </w:p>
    <w:p w14:paraId="12C865C7" w14:textId="77777777" w:rsidR="00B24802" w:rsidRPr="0067701F" w:rsidRDefault="00B24802" w:rsidP="0067701F">
      <w:pPr>
        <w:pStyle w:val="Prrafodelist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rPr>
      </w:pPr>
      <w:r w:rsidRPr="0067701F">
        <w:rPr>
          <w:rFonts w:ascii="Century Gothic" w:hAnsi="Century Gothic"/>
        </w:rPr>
        <w:t>Copia de Tarjeta de Identidad</w:t>
      </w:r>
    </w:p>
    <w:p w14:paraId="2CF52E74" w14:textId="77777777" w:rsidR="00B24802" w:rsidRPr="00A019D3" w:rsidRDefault="00B24802" w:rsidP="0067701F">
      <w:pPr>
        <w:pStyle w:val="Prrafodelist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lang w:val="es-HN"/>
        </w:rPr>
      </w:pPr>
      <w:r w:rsidRPr="00A019D3">
        <w:rPr>
          <w:rFonts w:ascii="Century Gothic" w:hAnsi="Century Gothic"/>
          <w:lang w:val="es-HN"/>
        </w:rPr>
        <w:t xml:space="preserve">Constancia según el tipo de colegiaron (en el caso que lo amerita)  </w:t>
      </w:r>
    </w:p>
    <w:p w14:paraId="5503E398" w14:textId="110FDE9C" w:rsidR="00B24802" w:rsidRPr="0067701F" w:rsidRDefault="00B24802" w:rsidP="0067701F">
      <w:pPr>
        <w:pStyle w:val="Prrafodelist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rPr>
      </w:pPr>
      <w:r w:rsidRPr="0067701F">
        <w:rPr>
          <w:rFonts w:ascii="Century Gothic" w:hAnsi="Century Gothic"/>
        </w:rPr>
        <w:t xml:space="preserve">Declaración Jurada </w:t>
      </w:r>
    </w:p>
    <w:p w14:paraId="7C41662F" w14:textId="77777777" w:rsidR="005346D3" w:rsidRDefault="005346D3" w:rsidP="00A019D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jc w:val="both"/>
        <w:rPr>
          <w:rFonts w:ascii="Century Gothic" w:hAnsi="Century Gothic"/>
          <w:b/>
        </w:rPr>
      </w:pPr>
    </w:p>
    <w:p w14:paraId="113F14B0" w14:textId="28DB3307" w:rsidR="00B24802" w:rsidRPr="005346D3" w:rsidRDefault="00B24802" w:rsidP="005346D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710"/>
        <w:jc w:val="both"/>
        <w:rPr>
          <w:rFonts w:ascii="Century Gothic" w:hAnsi="Century Gothic"/>
          <w:b/>
        </w:rPr>
      </w:pPr>
      <w:r w:rsidRPr="005346D3">
        <w:rPr>
          <w:rFonts w:ascii="Century Gothic" w:hAnsi="Century Gothic"/>
          <w:b/>
        </w:rPr>
        <w:t xml:space="preserve">Comerciante Individual/ Sociedad Mercantil </w:t>
      </w:r>
    </w:p>
    <w:p w14:paraId="3C096EF1" w14:textId="77777777" w:rsidR="00B24802" w:rsidRPr="00FE2C88" w:rsidRDefault="00B24802" w:rsidP="005346D3">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sz w:val="24"/>
          <w:szCs w:val="24"/>
          <w:lang w:val="es-ES_tradnl"/>
        </w:rPr>
      </w:pPr>
      <w:r w:rsidRPr="00FE2C88">
        <w:rPr>
          <w:rFonts w:ascii="Century Gothic" w:hAnsi="Century Gothic"/>
          <w:sz w:val="24"/>
          <w:szCs w:val="24"/>
          <w:lang w:val="es-ES_tradnl"/>
        </w:rPr>
        <w:t>Copia de RTN</w:t>
      </w:r>
    </w:p>
    <w:p w14:paraId="50F1E692" w14:textId="77777777" w:rsidR="00B24802" w:rsidRPr="00FE2C88" w:rsidRDefault="00B24802" w:rsidP="005346D3">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sz w:val="24"/>
          <w:szCs w:val="24"/>
          <w:lang w:val="es-ES_tradnl"/>
        </w:rPr>
      </w:pPr>
      <w:r w:rsidRPr="00FE2C88">
        <w:rPr>
          <w:rFonts w:ascii="Century Gothic" w:hAnsi="Century Gothic"/>
          <w:sz w:val="24"/>
          <w:szCs w:val="24"/>
          <w:lang w:val="es-ES_tradnl"/>
        </w:rPr>
        <w:t xml:space="preserve">Copia de Tarjeta de Identidad </w:t>
      </w:r>
    </w:p>
    <w:p w14:paraId="6B2752C4" w14:textId="77777777" w:rsidR="00B24802" w:rsidRPr="00FE2C88" w:rsidRDefault="00B24802" w:rsidP="005346D3">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sz w:val="24"/>
          <w:szCs w:val="24"/>
          <w:lang w:val="es-ES_tradnl"/>
        </w:rPr>
      </w:pPr>
      <w:r w:rsidRPr="00FE2C88">
        <w:rPr>
          <w:rFonts w:ascii="Century Gothic" w:hAnsi="Century Gothic"/>
          <w:sz w:val="24"/>
          <w:szCs w:val="24"/>
          <w:lang w:val="es-ES_tradnl"/>
        </w:rPr>
        <w:t>Escritura Publica</w:t>
      </w:r>
    </w:p>
    <w:p w14:paraId="5E9F2056" w14:textId="1ADAF92E" w:rsidR="00B24802" w:rsidRDefault="00B24802" w:rsidP="005346D3">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sz w:val="24"/>
          <w:szCs w:val="24"/>
          <w:lang w:val="es-ES_tradnl"/>
        </w:rPr>
      </w:pPr>
      <w:r w:rsidRPr="00FE2C88">
        <w:rPr>
          <w:rFonts w:ascii="Century Gothic" w:hAnsi="Century Gothic"/>
          <w:sz w:val="24"/>
          <w:szCs w:val="24"/>
          <w:lang w:val="es-ES_tradnl"/>
        </w:rPr>
        <w:t>Declaración Jurada</w:t>
      </w:r>
    </w:p>
    <w:p w14:paraId="5D961E92" w14:textId="2D82E174" w:rsidR="00166CB4" w:rsidRPr="00FE2C88" w:rsidRDefault="00166CB4" w:rsidP="005346D3">
      <w:pPr>
        <w:pStyle w:val="Prrafodelista"/>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sz w:val="24"/>
          <w:szCs w:val="24"/>
          <w:lang w:val="es-ES_tradnl"/>
        </w:rPr>
      </w:pPr>
      <w:r>
        <w:rPr>
          <w:rFonts w:ascii="Century Gothic" w:hAnsi="Century Gothic"/>
          <w:sz w:val="24"/>
          <w:szCs w:val="24"/>
          <w:lang w:val="es-ES_tradnl"/>
        </w:rPr>
        <w:t xml:space="preserve">Permiso de Operación </w:t>
      </w:r>
    </w:p>
    <w:p w14:paraId="2572E1C5" w14:textId="3BFF28E8" w:rsidR="00166CB4" w:rsidRDefault="00166CB4" w:rsidP="005346D3">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1070" w:firstLine="0"/>
        <w:rPr>
          <w:rFonts w:ascii="Century Gothic" w:hAnsi="Century Gothic"/>
          <w:sz w:val="24"/>
          <w:szCs w:val="24"/>
          <w:lang w:val="es-ES_tradnl"/>
        </w:rPr>
      </w:pPr>
      <w:r>
        <w:rPr>
          <w:rFonts w:ascii="Century Gothic" w:hAnsi="Century Gothic"/>
          <w:sz w:val="24"/>
          <w:szCs w:val="24"/>
          <w:lang w:val="es-ES_tradnl"/>
        </w:rPr>
        <w:t xml:space="preserve">Es </w:t>
      </w:r>
      <w:r w:rsidR="006D473C">
        <w:rPr>
          <w:rFonts w:ascii="Century Gothic" w:hAnsi="Century Gothic"/>
          <w:sz w:val="24"/>
          <w:szCs w:val="24"/>
          <w:lang w:val="es-ES_tradnl"/>
        </w:rPr>
        <w:t>por lo que</w:t>
      </w:r>
      <w:r>
        <w:rPr>
          <w:rFonts w:ascii="Century Gothic" w:hAnsi="Century Gothic"/>
          <w:sz w:val="24"/>
          <w:szCs w:val="24"/>
          <w:lang w:val="es-ES_tradnl"/>
        </w:rPr>
        <w:t xml:space="preserve"> el proveedor se </w:t>
      </w:r>
      <w:r w:rsidR="006D473C" w:rsidRPr="006D473C">
        <w:rPr>
          <w:rFonts w:ascii="Century Gothic" w:hAnsi="Century Gothic"/>
          <w:b/>
          <w:sz w:val="24"/>
          <w:szCs w:val="24"/>
          <w:lang w:val="es-ES_tradnl"/>
        </w:rPr>
        <w:t>COMPROMETE</w:t>
      </w:r>
      <w:r>
        <w:rPr>
          <w:rFonts w:ascii="Century Gothic" w:hAnsi="Century Gothic"/>
          <w:sz w:val="24"/>
          <w:szCs w:val="24"/>
          <w:lang w:val="es-ES_tradnl"/>
        </w:rPr>
        <w:t xml:space="preserve"> a mantener toda esta documentación totalmente actualizada, además </w:t>
      </w:r>
      <w:r w:rsidR="006D473C">
        <w:rPr>
          <w:rFonts w:ascii="Century Gothic" w:hAnsi="Century Gothic"/>
          <w:sz w:val="24"/>
          <w:szCs w:val="24"/>
          <w:lang w:val="es-ES_tradnl"/>
        </w:rPr>
        <w:t>las instituciones</w:t>
      </w:r>
      <w:r>
        <w:rPr>
          <w:rFonts w:ascii="Century Gothic" w:hAnsi="Century Gothic"/>
          <w:sz w:val="24"/>
          <w:szCs w:val="24"/>
          <w:lang w:val="es-ES_tradnl"/>
        </w:rPr>
        <w:t xml:space="preserve"> si </w:t>
      </w:r>
      <w:r w:rsidR="006D473C">
        <w:rPr>
          <w:rFonts w:ascii="Century Gothic" w:hAnsi="Century Gothic"/>
          <w:sz w:val="24"/>
          <w:szCs w:val="24"/>
          <w:lang w:val="es-ES_tradnl"/>
        </w:rPr>
        <w:t>está</w:t>
      </w:r>
      <w:r>
        <w:rPr>
          <w:rFonts w:ascii="Century Gothic" w:hAnsi="Century Gothic"/>
          <w:sz w:val="24"/>
          <w:szCs w:val="24"/>
          <w:lang w:val="es-ES_tradnl"/>
        </w:rPr>
        <w:t xml:space="preserve"> obligada a solicitar documentos como ser: </w:t>
      </w:r>
    </w:p>
    <w:p w14:paraId="6FB38A80" w14:textId="7CE446BF" w:rsidR="00B24802" w:rsidRDefault="00166CB4" w:rsidP="005346D3">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sz w:val="24"/>
          <w:szCs w:val="24"/>
          <w:lang w:val="es-ES_tradnl"/>
        </w:rPr>
      </w:pPr>
      <w:r>
        <w:rPr>
          <w:rFonts w:ascii="Century Gothic" w:hAnsi="Century Gothic"/>
          <w:sz w:val="24"/>
          <w:szCs w:val="24"/>
          <w:lang w:val="es-ES_tradnl"/>
        </w:rPr>
        <w:t xml:space="preserve">Constancia de Solvencia de la SAR </w:t>
      </w:r>
      <w:r w:rsidR="00B24802" w:rsidRPr="00FE2C88">
        <w:rPr>
          <w:rFonts w:ascii="Century Gothic" w:hAnsi="Century Gothic"/>
          <w:sz w:val="24"/>
          <w:szCs w:val="24"/>
          <w:lang w:val="es-ES_tradnl"/>
        </w:rPr>
        <w:t xml:space="preserve"> </w:t>
      </w:r>
    </w:p>
    <w:p w14:paraId="5C7AFBD4" w14:textId="716B8496" w:rsidR="00A54B00" w:rsidRDefault="00A54B00" w:rsidP="005346D3">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sz w:val="24"/>
          <w:szCs w:val="24"/>
          <w:lang w:val="es-ES_tradnl"/>
        </w:rPr>
      </w:pPr>
      <w:r>
        <w:rPr>
          <w:rFonts w:ascii="Century Gothic" w:hAnsi="Century Gothic"/>
          <w:sz w:val="24"/>
          <w:szCs w:val="24"/>
          <w:lang w:val="es-ES_tradnl"/>
        </w:rPr>
        <w:t>Constancia de Solvencia del IHSS</w:t>
      </w:r>
    </w:p>
    <w:p w14:paraId="44CA7284" w14:textId="478E6273" w:rsidR="00A54B00" w:rsidRDefault="00A54B00" w:rsidP="005346D3">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sz w:val="24"/>
          <w:szCs w:val="24"/>
          <w:lang w:val="es-ES_tradnl"/>
        </w:rPr>
      </w:pPr>
      <w:r>
        <w:rPr>
          <w:rFonts w:ascii="Century Gothic" w:hAnsi="Century Gothic"/>
          <w:sz w:val="24"/>
          <w:szCs w:val="24"/>
          <w:lang w:val="es-ES_tradnl"/>
        </w:rPr>
        <w:t xml:space="preserve">Constancia de Solvencia del PJR </w:t>
      </w:r>
    </w:p>
    <w:p w14:paraId="3C63AC2C" w14:textId="3C743FD1" w:rsidR="00A54B00" w:rsidRDefault="00A54B00" w:rsidP="005346D3">
      <w:pPr>
        <w:pStyle w:val="Prrafodelista"/>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rPr>
          <w:rFonts w:ascii="Century Gothic" w:hAnsi="Century Gothic"/>
          <w:sz w:val="24"/>
          <w:szCs w:val="24"/>
          <w:lang w:val="es-ES_tradnl"/>
        </w:rPr>
      </w:pPr>
      <w:r>
        <w:rPr>
          <w:rFonts w:ascii="Century Gothic" w:hAnsi="Century Gothic"/>
          <w:sz w:val="24"/>
          <w:szCs w:val="24"/>
          <w:lang w:val="es-ES_tradnl"/>
        </w:rPr>
        <w:t xml:space="preserve">Entre otras que la institución considera convenientes. </w:t>
      </w:r>
    </w:p>
    <w:p w14:paraId="52C11821" w14:textId="59D560B5" w:rsidR="005346D3" w:rsidRDefault="005346D3" w:rsidP="005346D3">
      <w:pPr>
        <w:pStyle w:val="Prrafodelist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ind w:left="993"/>
        <w:rPr>
          <w:rFonts w:ascii="Century Gothic" w:hAnsi="Century Gothic"/>
          <w:sz w:val="24"/>
          <w:szCs w:val="24"/>
          <w:lang w:val="es-ES_tradnl"/>
        </w:rPr>
      </w:pPr>
      <w:r>
        <w:rPr>
          <w:rFonts w:ascii="Century Gothic" w:hAnsi="Century Gothic"/>
          <w:sz w:val="24"/>
          <w:szCs w:val="24"/>
          <w:lang w:val="es-ES_tradnl"/>
        </w:rPr>
        <w:t xml:space="preserve">En la sección de OTROS ANEXOS el proveedor deberá de </w:t>
      </w:r>
      <w:r w:rsidR="006D473C" w:rsidRPr="006D473C">
        <w:rPr>
          <w:rFonts w:ascii="Century Gothic" w:hAnsi="Century Gothic"/>
          <w:b/>
          <w:sz w:val="24"/>
          <w:szCs w:val="24"/>
          <w:lang w:val="es-ES_tradnl"/>
        </w:rPr>
        <w:t>HACERSE RESPONSABLE</w:t>
      </w:r>
      <w:r w:rsidR="006D473C">
        <w:rPr>
          <w:rFonts w:ascii="Century Gothic" w:hAnsi="Century Gothic"/>
          <w:sz w:val="24"/>
          <w:szCs w:val="24"/>
          <w:lang w:val="es-ES_tradnl"/>
        </w:rPr>
        <w:t xml:space="preserve"> </w:t>
      </w:r>
      <w:r>
        <w:rPr>
          <w:rFonts w:ascii="Century Gothic" w:hAnsi="Century Gothic"/>
          <w:sz w:val="24"/>
          <w:szCs w:val="24"/>
          <w:lang w:val="es-ES_tradnl"/>
        </w:rPr>
        <w:t xml:space="preserve">de cargar la cotización escaneada en formato PDF y Especificaciones en el caso que se requiera o se sumamente necesario para la oferta de productos determinados como ser: Ejemplo. Tintas, tóner, alimentos, agua, medicamentos, impresoras, papel equipo de computo etc. </w:t>
      </w:r>
    </w:p>
    <w:p w14:paraId="03B7D769" w14:textId="09E8748F" w:rsidR="005346D3" w:rsidRPr="00FE2C88" w:rsidRDefault="0067701F" w:rsidP="005346D3">
      <w:pPr>
        <w:pStyle w:val="Prrafodelist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993"/>
        <w:rPr>
          <w:rFonts w:ascii="Century Gothic" w:hAnsi="Century Gothic"/>
          <w:sz w:val="24"/>
          <w:szCs w:val="24"/>
          <w:lang w:val="es-ES_tradnl"/>
        </w:rPr>
      </w:pPr>
      <w:r>
        <w:rPr>
          <w:rFonts w:ascii="Century Gothic" w:hAnsi="Century Gothic"/>
          <w:sz w:val="24"/>
          <w:szCs w:val="24"/>
          <w:lang w:val="es-ES_tradnl"/>
        </w:rPr>
        <w:t>Finalmente,</w:t>
      </w:r>
      <w:r w:rsidR="005346D3">
        <w:rPr>
          <w:rFonts w:ascii="Century Gothic" w:hAnsi="Century Gothic"/>
          <w:sz w:val="24"/>
          <w:szCs w:val="24"/>
          <w:lang w:val="es-ES_tradnl"/>
        </w:rPr>
        <w:t xml:space="preserve"> el proveedor debe de guardar, finalizar, enviar y aceptar los términos de uso para el envió de la oferta. </w:t>
      </w:r>
    </w:p>
    <w:p w14:paraId="20C5D017" w14:textId="5FCCC0D8" w:rsidR="00FE2C88" w:rsidRPr="007501AB" w:rsidRDefault="00FE2C88" w:rsidP="005346D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ind w:left="993"/>
        <w:jc w:val="both"/>
        <w:rPr>
          <w:rFonts w:ascii="Century Gothic" w:hAnsi="Century Gothic"/>
          <w:lang w:val="es-ES"/>
        </w:rPr>
      </w:pPr>
    </w:p>
    <w:p w14:paraId="66163DD1" w14:textId="77777777" w:rsidR="000F72E6" w:rsidRPr="007501AB" w:rsidRDefault="000F72E6" w:rsidP="004350A4">
      <w:pPr>
        <w:jc w:val="center"/>
        <w:rPr>
          <w:rFonts w:ascii="Century Gothic" w:hAnsi="Century Gothic"/>
          <w:b/>
          <w:bCs/>
          <w:u w:val="single"/>
          <w:lang w:val="es-ES"/>
        </w:rPr>
      </w:pPr>
      <w:r w:rsidRPr="007501AB">
        <w:rPr>
          <w:rFonts w:ascii="Century Gothic" w:hAnsi="Century Gothic"/>
          <w:b/>
          <w:bCs/>
          <w:u w:val="single"/>
          <w:lang w:val="es-ES"/>
        </w:rPr>
        <w:t>POLITICAS CON LA APLICACACION DE ADENDA</w:t>
      </w:r>
    </w:p>
    <w:p w14:paraId="7E4E65FF" w14:textId="77777777" w:rsidR="000F72E6" w:rsidRPr="007501AB" w:rsidRDefault="000F72E6" w:rsidP="004350A4">
      <w:pPr>
        <w:jc w:val="center"/>
        <w:rPr>
          <w:rFonts w:ascii="Century Gothic" w:hAnsi="Century Gothic"/>
          <w:b/>
          <w:bCs/>
          <w:u w:val="single"/>
          <w:lang w:val="es-ES"/>
        </w:rPr>
      </w:pPr>
    </w:p>
    <w:p w14:paraId="20ABD722" w14:textId="46F8B078" w:rsidR="000F72E6" w:rsidRPr="007501AB" w:rsidRDefault="000F72E6" w:rsidP="000F72E6">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Al registrase en HonduCompras 2.0 el proveedor firma la declaración jurada brindada por ONCAE</w:t>
      </w:r>
      <w:r w:rsidR="004350A4">
        <w:rPr>
          <w:rFonts w:ascii="Century Gothic" w:hAnsi="Century Gothic"/>
          <w:sz w:val="24"/>
          <w:szCs w:val="24"/>
          <w:lang w:val="es-ES"/>
        </w:rPr>
        <w:t xml:space="preserve"> y </w:t>
      </w:r>
      <w:r w:rsidRPr="007501AB">
        <w:rPr>
          <w:rFonts w:ascii="Century Gothic" w:hAnsi="Century Gothic"/>
          <w:sz w:val="24"/>
          <w:szCs w:val="24"/>
          <w:lang w:val="es-ES"/>
        </w:rPr>
        <w:t xml:space="preserve">está declarando que se regirá bajo todos los lineamientos requeridos para participar en los procesos de compras menores. </w:t>
      </w:r>
    </w:p>
    <w:p w14:paraId="7B68F19D" w14:textId="0D0F05A8" w:rsidR="000F72E6" w:rsidRPr="007501AB" w:rsidRDefault="000F72E6" w:rsidP="000F72E6">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 xml:space="preserve">Todo interesado que este participando en procesos de contratación de HonduCompras 2.0 esta obligado </w:t>
      </w:r>
      <w:r w:rsidR="00A019D3" w:rsidRPr="007501AB">
        <w:rPr>
          <w:rFonts w:ascii="Century Gothic" w:hAnsi="Century Gothic"/>
          <w:sz w:val="24"/>
          <w:szCs w:val="24"/>
          <w:lang w:val="es-ES"/>
        </w:rPr>
        <w:t>a validar</w:t>
      </w:r>
      <w:r w:rsidRPr="007501AB">
        <w:rPr>
          <w:rFonts w:ascii="Century Gothic" w:hAnsi="Century Gothic"/>
          <w:sz w:val="24"/>
          <w:szCs w:val="24"/>
          <w:lang w:val="es-ES"/>
        </w:rPr>
        <w:t xml:space="preserve"> las notificaciones que llevan al correo electrónico</w:t>
      </w:r>
      <w:r w:rsidR="004350A4">
        <w:rPr>
          <w:rFonts w:ascii="Century Gothic" w:hAnsi="Century Gothic"/>
          <w:sz w:val="24"/>
          <w:szCs w:val="24"/>
          <w:lang w:val="es-ES"/>
        </w:rPr>
        <w:t xml:space="preserve"> por lo que se</w:t>
      </w:r>
      <w:r w:rsidRPr="007501AB">
        <w:rPr>
          <w:rFonts w:ascii="Century Gothic" w:hAnsi="Century Gothic"/>
          <w:sz w:val="24"/>
          <w:szCs w:val="24"/>
          <w:lang w:val="es-ES"/>
        </w:rPr>
        <w:t xml:space="preserve"> da por validado las mismas.</w:t>
      </w:r>
      <w:r w:rsidR="007501AB">
        <w:rPr>
          <w:rFonts w:ascii="Century Gothic" w:hAnsi="Century Gothic"/>
          <w:sz w:val="24"/>
          <w:szCs w:val="24"/>
          <w:lang w:val="es-ES"/>
        </w:rPr>
        <w:t xml:space="preserve"> </w:t>
      </w:r>
    </w:p>
    <w:p w14:paraId="040A1212" w14:textId="77777777" w:rsidR="000F72E6" w:rsidRPr="007501AB" w:rsidRDefault="000F72E6" w:rsidP="000F72E6">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 xml:space="preserve">Todas notificaciones emitidas por la HC2.0 son mensajes públicos remitidos por las instituciones del estado inscritas en esta plataforma. </w:t>
      </w:r>
    </w:p>
    <w:p w14:paraId="1163DDBC" w14:textId="77777777" w:rsidR="000F72E6" w:rsidRPr="007501AB" w:rsidRDefault="000F72E6" w:rsidP="000F72E6">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 xml:space="preserve">Todo oferente que se inscriba a un proceso recibirá mensajes públicos, comprobantes y notificaciones emitidas durante ese proceso. </w:t>
      </w:r>
    </w:p>
    <w:p w14:paraId="3F3E3AAE" w14:textId="3D4BD656" w:rsidR="000F72E6" w:rsidRDefault="000F72E6" w:rsidP="000F72E6">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 xml:space="preserve">Las instituciones del estado cuentan con toda facultad de emitir adendas en los procesos de compra </w:t>
      </w:r>
      <w:r w:rsidR="004350A4" w:rsidRPr="007501AB">
        <w:rPr>
          <w:rFonts w:ascii="Century Gothic" w:hAnsi="Century Gothic"/>
          <w:sz w:val="24"/>
          <w:szCs w:val="24"/>
          <w:lang w:val="es-ES"/>
        </w:rPr>
        <w:t>menor estás</w:t>
      </w:r>
      <w:r w:rsidRPr="007501AB">
        <w:rPr>
          <w:rFonts w:ascii="Century Gothic" w:hAnsi="Century Gothic"/>
          <w:sz w:val="24"/>
          <w:szCs w:val="24"/>
          <w:lang w:val="es-ES"/>
        </w:rPr>
        <w:t xml:space="preserve"> notifican a sus </w:t>
      </w:r>
      <w:r w:rsidR="00A019D3" w:rsidRPr="007501AB">
        <w:rPr>
          <w:rFonts w:ascii="Century Gothic" w:hAnsi="Century Gothic"/>
          <w:sz w:val="24"/>
          <w:szCs w:val="24"/>
          <w:lang w:val="es-ES"/>
        </w:rPr>
        <w:t>oferentes</w:t>
      </w:r>
      <w:r w:rsidR="00A019D3">
        <w:rPr>
          <w:rFonts w:ascii="Century Gothic" w:hAnsi="Century Gothic"/>
          <w:sz w:val="24"/>
          <w:szCs w:val="24"/>
          <w:lang w:val="es-ES"/>
        </w:rPr>
        <w:t xml:space="preserve">, </w:t>
      </w:r>
      <w:r w:rsidR="00A019D3" w:rsidRPr="007501AB">
        <w:rPr>
          <w:rFonts w:ascii="Century Gothic" w:hAnsi="Century Gothic"/>
          <w:sz w:val="24"/>
          <w:szCs w:val="24"/>
          <w:lang w:val="es-ES"/>
        </w:rPr>
        <w:t>publico</w:t>
      </w:r>
      <w:r w:rsidRPr="007501AB">
        <w:rPr>
          <w:rFonts w:ascii="Century Gothic" w:hAnsi="Century Gothic"/>
          <w:sz w:val="24"/>
          <w:szCs w:val="24"/>
          <w:lang w:val="es-ES"/>
        </w:rPr>
        <w:t xml:space="preserve"> en general a </w:t>
      </w:r>
      <w:r w:rsidRPr="007501AB">
        <w:rPr>
          <w:rFonts w:ascii="Century Gothic" w:hAnsi="Century Gothic"/>
          <w:sz w:val="24"/>
          <w:szCs w:val="24"/>
          <w:lang w:val="es-ES"/>
        </w:rPr>
        <w:lastRenderedPageBreak/>
        <w:t>través de mensajes públicos y comprobantes</w:t>
      </w:r>
      <w:r w:rsidR="004350A4">
        <w:rPr>
          <w:rFonts w:ascii="Century Gothic" w:hAnsi="Century Gothic"/>
          <w:sz w:val="24"/>
          <w:szCs w:val="24"/>
          <w:lang w:val="es-ES"/>
        </w:rPr>
        <w:t>.</w:t>
      </w:r>
      <w:r w:rsidRPr="007501AB">
        <w:rPr>
          <w:rFonts w:ascii="Century Gothic" w:hAnsi="Century Gothic"/>
          <w:sz w:val="24"/>
          <w:szCs w:val="24"/>
          <w:lang w:val="es-ES"/>
        </w:rPr>
        <w:t xml:space="preserve"> (estos emitidos de manera automática por la plataforma).</w:t>
      </w:r>
    </w:p>
    <w:p w14:paraId="77F7EAAC" w14:textId="77777777" w:rsidR="004350A4" w:rsidRPr="007501AB" w:rsidRDefault="004350A4" w:rsidP="004350A4">
      <w:pPr>
        <w:pStyle w:val="Prrafodelista"/>
        <w:widowControl/>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720" w:right="0" w:firstLine="0"/>
        <w:contextualSpacing/>
        <w:rPr>
          <w:rFonts w:ascii="Century Gothic" w:hAnsi="Century Gothic"/>
          <w:sz w:val="24"/>
          <w:szCs w:val="24"/>
          <w:lang w:val="es-ES"/>
        </w:rPr>
      </w:pPr>
    </w:p>
    <w:p w14:paraId="515E06B1" w14:textId="4DAE793C" w:rsidR="000F72E6" w:rsidRPr="007501AB" w:rsidRDefault="000F72E6" w:rsidP="000F72E6">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Todo proveedor que este participando en un proceso de contratación esta obligado a revisar los mensajes con alertas de comprobantes y mensajes públicos, el cual se por</w:t>
      </w:r>
      <w:r w:rsidR="007501AB">
        <w:rPr>
          <w:rFonts w:ascii="Century Gothic" w:hAnsi="Century Gothic"/>
          <w:sz w:val="24"/>
          <w:szCs w:val="24"/>
          <w:lang w:val="es-ES"/>
        </w:rPr>
        <w:t xml:space="preserve"> </w:t>
      </w:r>
      <w:r w:rsidRPr="007501AB">
        <w:rPr>
          <w:rFonts w:ascii="Century Gothic" w:hAnsi="Century Gothic"/>
          <w:sz w:val="24"/>
          <w:szCs w:val="24"/>
          <w:lang w:val="es-ES"/>
        </w:rPr>
        <w:t>aceptado por el proveedor.</w:t>
      </w:r>
    </w:p>
    <w:p w14:paraId="1F339A35" w14:textId="77777777" w:rsidR="000F72E6" w:rsidRPr="007501AB" w:rsidRDefault="000F72E6" w:rsidP="000F72E6">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 xml:space="preserve">A todos los proveedores que ya hayan participado en un proceso de compra y este sufre una aplicación de adenda; todos los proveedores deben de realizar una actualización de oferta. </w:t>
      </w:r>
    </w:p>
    <w:p w14:paraId="19AF97EE" w14:textId="77777777" w:rsidR="000F72E6" w:rsidRPr="007501AB" w:rsidRDefault="000F72E6" w:rsidP="000F72E6">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 xml:space="preserve">El oferente debe de validar el tipo de adenda que aplico la institución ya sea por: </w:t>
      </w:r>
    </w:p>
    <w:p w14:paraId="0064538A" w14:textId="77777777" w:rsidR="000F72E6" w:rsidRPr="007501AB" w:rsidRDefault="000F72E6" w:rsidP="000F72E6">
      <w:pPr>
        <w:pStyle w:val="Prrafodelista"/>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 xml:space="preserve">Ampliación de tiempo </w:t>
      </w:r>
    </w:p>
    <w:p w14:paraId="23E592F3" w14:textId="115502E2" w:rsidR="000F72E6" w:rsidRDefault="003A2C72" w:rsidP="000F72E6">
      <w:pPr>
        <w:pStyle w:val="Prrafodelista"/>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 xml:space="preserve">Modificación </w:t>
      </w:r>
      <w:r>
        <w:rPr>
          <w:rFonts w:ascii="Century Gothic" w:hAnsi="Century Gothic"/>
          <w:sz w:val="24"/>
          <w:szCs w:val="24"/>
          <w:lang w:val="es-ES"/>
        </w:rPr>
        <w:t xml:space="preserve">de </w:t>
      </w:r>
      <w:r w:rsidR="00325017">
        <w:rPr>
          <w:rFonts w:ascii="Century Gothic" w:hAnsi="Century Gothic"/>
          <w:sz w:val="24"/>
          <w:szCs w:val="24"/>
          <w:lang w:val="es-ES"/>
        </w:rPr>
        <w:t>documentos.</w:t>
      </w:r>
      <w:r w:rsidR="000F72E6" w:rsidRPr="007501AB">
        <w:rPr>
          <w:rFonts w:ascii="Century Gothic" w:hAnsi="Century Gothic"/>
          <w:sz w:val="24"/>
          <w:szCs w:val="24"/>
          <w:lang w:val="es-ES"/>
        </w:rPr>
        <w:t xml:space="preserve"> </w:t>
      </w:r>
    </w:p>
    <w:p w14:paraId="531344C8" w14:textId="175169EF" w:rsidR="003A2C72" w:rsidRPr="004350A4" w:rsidRDefault="003A2C72" w:rsidP="004350A4">
      <w:pPr>
        <w:pStyle w:val="Prrafodelista"/>
        <w:widowControl/>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Pr>
          <w:rFonts w:ascii="Century Gothic" w:hAnsi="Century Gothic"/>
          <w:sz w:val="24"/>
          <w:szCs w:val="24"/>
          <w:lang w:val="es-ES"/>
        </w:rPr>
        <w:t>Modificación de artículos, cantidades o especificaciones de productos.</w:t>
      </w:r>
    </w:p>
    <w:p w14:paraId="39434880" w14:textId="77777777" w:rsidR="000F72E6" w:rsidRPr="007501AB" w:rsidRDefault="000F72E6" w:rsidP="000F72E6">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 xml:space="preserve">Si el proveedor no realiza la aplicación de adenda y la oferta se convierte invalida o no cumple con lo solicitado según descrito en el proceso es motivo de descalificación en la evaluación de proceso. </w:t>
      </w:r>
    </w:p>
    <w:p w14:paraId="65411EA7" w14:textId="77777777" w:rsidR="000F72E6" w:rsidRPr="007501AB" w:rsidRDefault="000F72E6" w:rsidP="000F72E6">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7501AB">
        <w:rPr>
          <w:rFonts w:ascii="Century Gothic" w:hAnsi="Century Gothic"/>
          <w:sz w:val="24"/>
          <w:szCs w:val="24"/>
          <w:lang w:val="es-ES"/>
        </w:rPr>
        <w:t xml:space="preserve">Si las ofertas no son actualizadas o reemplazas se convierte en una oferta invalida por no aplicar las modificaciones notificadas a través de las notificaciones que emite la plataforma. </w:t>
      </w:r>
    </w:p>
    <w:p w14:paraId="0E41E9CD" w14:textId="67740EC1" w:rsidR="000F72E6" w:rsidRDefault="000F72E6" w:rsidP="000F72E6">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lang w:val="es-ES"/>
        </w:rPr>
      </w:pPr>
      <w:r w:rsidRPr="007501AB">
        <w:rPr>
          <w:rFonts w:ascii="Century Gothic" w:hAnsi="Century Gothic"/>
          <w:sz w:val="24"/>
          <w:szCs w:val="24"/>
          <w:lang w:val="es-ES"/>
        </w:rPr>
        <w:t>Si el proveedor no conoce el procedimiento para el reemplazo de oferta debe de abocarse al diagrama de proceso o la guía de apoyo para aplicación de adenda</w:t>
      </w:r>
      <w:r w:rsidRPr="007501AB">
        <w:rPr>
          <w:rFonts w:ascii="Century Gothic" w:hAnsi="Century Gothic"/>
          <w:lang w:val="es-ES"/>
        </w:rPr>
        <w:t>.</w:t>
      </w:r>
    </w:p>
    <w:p w14:paraId="67FDFD7D" w14:textId="0941E93A" w:rsidR="00F73294" w:rsidRPr="004350A4" w:rsidRDefault="00F73294" w:rsidP="00F73294">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4350A4">
        <w:rPr>
          <w:rFonts w:ascii="Century Gothic" w:hAnsi="Century Gothic"/>
          <w:sz w:val="24"/>
          <w:szCs w:val="24"/>
          <w:lang w:val="es-ES"/>
        </w:rPr>
        <w:t>Todo proveedor que participe como oferente esta obligado a presentar todas las cotizaciones debidamente firmada y sellada al no cumplir con esta</w:t>
      </w:r>
      <w:r w:rsidR="004350A4" w:rsidRPr="004350A4">
        <w:rPr>
          <w:rFonts w:ascii="Century Gothic" w:hAnsi="Century Gothic"/>
          <w:sz w:val="24"/>
          <w:szCs w:val="24"/>
          <w:lang w:val="es-ES"/>
        </w:rPr>
        <w:t xml:space="preserve"> es motivo de descalificación. </w:t>
      </w:r>
    </w:p>
    <w:p w14:paraId="409D1AC8" w14:textId="73D84EA1" w:rsidR="004350A4" w:rsidRPr="004350A4" w:rsidRDefault="004350A4" w:rsidP="00F73294">
      <w:pPr>
        <w:pStyle w:val="Prrafodelista"/>
        <w:widowControl/>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right="0"/>
        <w:contextualSpacing/>
        <w:rPr>
          <w:rFonts w:ascii="Century Gothic" w:hAnsi="Century Gothic"/>
          <w:sz w:val="24"/>
          <w:szCs w:val="24"/>
          <w:lang w:val="es-ES"/>
        </w:rPr>
      </w:pPr>
      <w:r w:rsidRPr="004350A4">
        <w:rPr>
          <w:rFonts w:ascii="Century Gothic" w:hAnsi="Century Gothic"/>
          <w:sz w:val="24"/>
          <w:szCs w:val="24"/>
          <w:lang w:val="es-ES"/>
        </w:rPr>
        <w:t xml:space="preserve">El proveedor esta obligado a presentar la cotización que la institución le compartió en la sección de Documentos del proceso de caso contrario este estará incumpliendo con la presentación de documentos al momento de la evaluación. </w:t>
      </w:r>
    </w:p>
    <w:p w14:paraId="78F2A383" w14:textId="77777777" w:rsidR="00F73294" w:rsidRPr="004350A4" w:rsidRDefault="00F73294" w:rsidP="004350A4">
      <w:pPr>
        <w:pStyle w:val="Prrafodelista"/>
        <w:widowControl/>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ind w:left="720" w:right="0" w:firstLine="0"/>
        <w:contextualSpacing/>
        <w:rPr>
          <w:rFonts w:ascii="Century Gothic" w:hAnsi="Century Gothic"/>
          <w:sz w:val="24"/>
          <w:szCs w:val="24"/>
          <w:lang w:val="es-ES"/>
        </w:rPr>
      </w:pPr>
    </w:p>
    <w:p w14:paraId="4D0F0B0A" w14:textId="77777777" w:rsidR="00FE2C88" w:rsidRPr="00FE2C88" w:rsidRDefault="00FE2C88" w:rsidP="005346D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jc w:val="both"/>
        <w:rPr>
          <w:rFonts w:ascii="Century Gothic" w:hAnsi="Century Gothic"/>
        </w:rPr>
      </w:pPr>
    </w:p>
    <w:p w14:paraId="441C16E9" w14:textId="4F24BA07" w:rsidR="00071B8B" w:rsidRPr="005346D3" w:rsidRDefault="00071B8B" w:rsidP="005346D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jc w:val="both"/>
        <w:rPr>
          <w:rFonts w:ascii="Century Gothic" w:hAnsi="Century Gothic"/>
        </w:rPr>
      </w:pPr>
    </w:p>
    <w:sectPr w:rsidR="00071B8B" w:rsidRPr="005346D3" w:rsidSect="008743BE">
      <w:headerReference w:type="even" r:id="rId11"/>
      <w:headerReference w:type="default" r:id="rId12"/>
      <w:footerReference w:type="even" r:id="rId13"/>
      <w:footerReference w:type="default" r:id="rId14"/>
      <w:headerReference w:type="first" r:id="rId15"/>
      <w:footerReference w:type="first" r:id="rId16"/>
      <w:pgSz w:w="11906" w:h="16838"/>
      <w:pgMar w:top="1760" w:right="900" w:bottom="880" w:left="700" w:header="390" w:footer="6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F5D67" w14:textId="77777777" w:rsidR="00004A0E" w:rsidRDefault="00004A0E">
      <w:r>
        <w:separator/>
      </w:r>
    </w:p>
  </w:endnote>
  <w:endnote w:type="continuationSeparator" w:id="0">
    <w:p w14:paraId="66D54B15" w14:textId="77777777" w:rsidR="00004A0E" w:rsidRDefault="0000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5CF5F" w14:textId="77777777" w:rsidR="0067701F" w:rsidRDefault="006770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9C0A1" w14:textId="77777777" w:rsidR="0067701F" w:rsidRDefault="006770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A5377" w14:textId="77777777" w:rsidR="0067701F" w:rsidRDefault="006770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EFF01" w14:textId="77777777" w:rsidR="00004A0E" w:rsidRDefault="00004A0E">
      <w:r>
        <w:separator/>
      </w:r>
    </w:p>
  </w:footnote>
  <w:footnote w:type="continuationSeparator" w:id="0">
    <w:p w14:paraId="23FA86D6" w14:textId="77777777" w:rsidR="00004A0E" w:rsidRDefault="00004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5365" w14:textId="7B9D9DD6" w:rsidR="008A776A" w:rsidRDefault="00004A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1C8E9" w14:textId="68BD1DF1" w:rsidR="005B4649" w:rsidRDefault="00B32CD6">
    <w:pPr>
      <w:pStyle w:val="Encabezadoypie"/>
    </w:pPr>
    <w:r>
      <w:rPr>
        <w:noProof/>
      </w:rPr>
      <w:drawing>
        <wp:anchor distT="152400" distB="152400" distL="152400" distR="152400" simplePos="0" relativeHeight="251659264" behindDoc="1" locked="0" layoutInCell="1" allowOverlap="1" wp14:anchorId="3F517085" wp14:editId="32567576">
          <wp:simplePos x="0" y="0"/>
          <wp:positionH relativeFrom="page">
            <wp:posOffset>4772025</wp:posOffset>
          </wp:positionH>
          <wp:positionV relativeFrom="page">
            <wp:posOffset>247650</wp:posOffset>
          </wp:positionV>
          <wp:extent cx="2578735" cy="762000"/>
          <wp:effectExtent l="0" t="0" r="0" b="0"/>
          <wp:wrapNone/>
          <wp:docPr id="1073741831" name="officeArt object" descr="image1.jpeg"/>
          <wp:cNvGraphicFramePr/>
          <a:graphic xmlns:a="http://schemas.openxmlformats.org/drawingml/2006/main">
            <a:graphicData uri="http://schemas.openxmlformats.org/drawingml/2006/picture">
              <pic:pic xmlns:pic="http://schemas.openxmlformats.org/drawingml/2006/picture">
                <pic:nvPicPr>
                  <pic:cNvPr id="1073741831" name="image1.jpeg" descr="image1.jpeg"/>
                  <pic:cNvPicPr>
                    <a:picLocks noChangeAspect="1"/>
                  </pic:cNvPicPr>
                </pic:nvPicPr>
                <pic:blipFill>
                  <a:blip r:embed="rId1"/>
                  <a:stretch>
                    <a:fillRect/>
                  </a:stretch>
                </pic:blipFill>
                <pic:spPr>
                  <a:xfrm>
                    <a:off x="0" y="0"/>
                    <a:ext cx="2578735" cy="762000"/>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39E4ECDC" wp14:editId="1E5F8838">
          <wp:simplePos x="0" y="0"/>
          <wp:positionH relativeFrom="page">
            <wp:posOffset>540384</wp:posOffset>
          </wp:positionH>
          <wp:positionV relativeFrom="page">
            <wp:posOffset>450209</wp:posOffset>
          </wp:positionV>
          <wp:extent cx="1657175" cy="670687"/>
          <wp:effectExtent l="0" t="0" r="0" b="0"/>
          <wp:wrapNone/>
          <wp:docPr id="1073741832" name="officeArt object" descr="image2.jpeg"/>
          <wp:cNvGraphicFramePr/>
          <a:graphic xmlns:a="http://schemas.openxmlformats.org/drawingml/2006/main">
            <a:graphicData uri="http://schemas.openxmlformats.org/drawingml/2006/picture">
              <pic:pic xmlns:pic="http://schemas.openxmlformats.org/drawingml/2006/picture">
                <pic:nvPicPr>
                  <pic:cNvPr id="1073741832" name="image2.jpeg" descr="image2.jpeg"/>
                  <pic:cNvPicPr>
                    <a:picLocks noChangeAspect="1"/>
                  </pic:cNvPicPr>
                </pic:nvPicPr>
                <pic:blipFill>
                  <a:blip r:embed="rId2"/>
                  <a:stretch>
                    <a:fillRect/>
                  </a:stretch>
                </pic:blipFill>
                <pic:spPr>
                  <a:xfrm>
                    <a:off x="0" y="0"/>
                    <a:ext cx="1657175" cy="670687"/>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EFF3B" w14:textId="7BFEDE28" w:rsidR="008A776A" w:rsidRDefault="00004A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A5C6C"/>
    <w:multiLevelType w:val="multilevel"/>
    <w:tmpl w:val="D4ECFAB8"/>
    <w:lvl w:ilvl="0">
      <w:start w:val="1"/>
      <w:numFmt w:val="bullet"/>
      <w:lvlText w:val=""/>
      <w:lvlJc w:val="left"/>
      <w:pPr>
        <w:tabs>
          <w:tab w:val="num" w:pos="1070"/>
        </w:tabs>
        <w:ind w:left="1070" w:hanging="360"/>
      </w:pPr>
      <w:rPr>
        <w:rFonts w:ascii="Symbol" w:hAnsi="Symbol" w:hint="default"/>
      </w:r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 w15:restartNumberingAfterBreak="0">
    <w:nsid w:val="0DB45BBA"/>
    <w:multiLevelType w:val="hybridMultilevel"/>
    <w:tmpl w:val="B11C06CE"/>
    <w:numStyleLink w:val="Estiloimportado5"/>
  </w:abstractNum>
  <w:abstractNum w:abstractNumId="2" w15:restartNumberingAfterBreak="0">
    <w:nsid w:val="123B166A"/>
    <w:multiLevelType w:val="hybridMultilevel"/>
    <w:tmpl w:val="37BCB35C"/>
    <w:lvl w:ilvl="0" w:tplc="4F0AB382">
      <w:start w:val="19"/>
      <w:numFmt w:val="decimal"/>
      <w:lvlText w:val="%1."/>
      <w:lvlJc w:val="left"/>
      <w:pPr>
        <w:ind w:left="1070" w:hanging="360"/>
      </w:pPr>
      <w:rPr>
        <w:rFonts w:hint="default"/>
      </w:rPr>
    </w:lvl>
    <w:lvl w:ilvl="1" w:tplc="480A0019" w:tentative="1">
      <w:start w:val="1"/>
      <w:numFmt w:val="lowerLetter"/>
      <w:lvlText w:val="%2."/>
      <w:lvlJc w:val="left"/>
      <w:pPr>
        <w:ind w:left="2868" w:hanging="360"/>
      </w:pPr>
    </w:lvl>
    <w:lvl w:ilvl="2" w:tplc="480A001B" w:tentative="1">
      <w:start w:val="1"/>
      <w:numFmt w:val="lowerRoman"/>
      <w:lvlText w:val="%3."/>
      <w:lvlJc w:val="right"/>
      <w:pPr>
        <w:ind w:left="3588" w:hanging="180"/>
      </w:pPr>
    </w:lvl>
    <w:lvl w:ilvl="3" w:tplc="480A000F" w:tentative="1">
      <w:start w:val="1"/>
      <w:numFmt w:val="decimal"/>
      <w:lvlText w:val="%4."/>
      <w:lvlJc w:val="left"/>
      <w:pPr>
        <w:ind w:left="4308" w:hanging="360"/>
      </w:pPr>
    </w:lvl>
    <w:lvl w:ilvl="4" w:tplc="480A0019" w:tentative="1">
      <w:start w:val="1"/>
      <w:numFmt w:val="lowerLetter"/>
      <w:lvlText w:val="%5."/>
      <w:lvlJc w:val="left"/>
      <w:pPr>
        <w:ind w:left="5028" w:hanging="360"/>
      </w:pPr>
    </w:lvl>
    <w:lvl w:ilvl="5" w:tplc="480A001B" w:tentative="1">
      <w:start w:val="1"/>
      <w:numFmt w:val="lowerRoman"/>
      <w:lvlText w:val="%6."/>
      <w:lvlJc w:val="right"/>
      <w:pPr>
        <w:ind w:left="5748" w:hanging="180"/>
      </w:pPr>
    </w:lvl>
    <w:lvl w:ilvl="6" w:tplc="480A000F" w:tentative="1">
      <w:start w:val="1"/>
      <w:numFmt w:val="decimal"/>
      <w:lvlText w:val="%7."/>
      <w:lvlJc w:val="left"/>
      <w:pPr>
        <w:ind w:left="6468" w:hanging="360"/>
      </w:pPr>
    </w:lvl>
    <w:lvl w:ilvl="7" w:tplc="480A0019" w:tentative="1">
      <w:start w:val="1"/>
      <w:numFmt w:val="lowerLetter"/>
      <w:lvlText w:val="%8."/>
      <w:lvlJc w:val="left"/>
      <w:pPr>
        <w:ind w:left="7188" w:hanging="360"/>
      </w:pPr>
    </w:lvl>
    <w:lvl w:ilvl="8" w:tplc="480A001B" w:tentative="1">
      <w:start w:val="1"/>
      <w:numFmt w:val="lowerRoman"/>
      <w:lvlText w:val="%9."/>
      <w:lvlJc w:val="right"/>
      <w:pPr>
        <w:ind w:left="7908" w:hanging="180"/>
      </w:pPr>
    </w:lvl>
  </w:abstractNum>
  <w:abstractNum w:abstractNumId="3" w15:restartNumberingAfterBreak="0">
    <w:nsid w:val="15145EFE"/>
    <w:multiLevelType w:val="multilevel"/>
    <w:tmpl w:val="B832C980"/>
    <w:lvl w:ilvl="0">
      <w:start w:val="1"/>
      <w:numFmt w:val="decimal"/>
      <w:lvlText w:val="%1."/>
      <w:lvlJc w:val="left"/>
      <w:pPr>
        <w:tabs>
          <w:tab w:val="num" w:pos="1070"/>
        </w:tabs>
        <w:ind w:left="1070" w:hanging="360"/>
      </w:pPr>
    </w:lvl>
    <w:lvl w:ilvl="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 w15:restartNumberingAfterBreak="0">
    <w:nsid w:val="178326EF"/>
    <w:multiLevelType w:val="hybridMultilevel"/>
    <w:tmpl w:val="984AB6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C5E7D51"/>
    <w:multiLevelType w:val="hybridMultilevel"/>
    <w:tmpl w:val="D92296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105703F"/>
    <w:multiLevelType w:val="hybridMultilevel"/>
    <w:tmpl w:val="C78A99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41B4FF4"/>
    <w:multiLevelType w:val="hybridMultilevel"/>
    <w:tmpl w:val="0DE8CA8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15:restartNumberingAfterBreak="0">
    <w:nsid w:val="287B25A9"/>
    <w:multiLevelType w:val="multilevel"/>
    <w:tmpl w:val="B832C980"/>
    <w:lvl w:ilvl="0">
      <w:start w:val="1"/>
      <w:numFmt w:val="decimal"/>
      <w:lvlText w:val="%1."/>
      <w:lvlJc w:val="left"/>
      <w:pPr>
        <w:tabs>
          <w:tab w:val="num" w:pos="1070"/>
        </w:tabs>
        <w:ind w:left="1070" w:hanging="360"/>
      </w:pPr>
    </w:lvl>
    <w:lvl w:ilvl="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9" w15:restartNumberingAfterBreak="0">
    <w:nsid w:val="2B301628"/>
    <w:multiLevelType w:val="hybridMultilevel"/>
    <w:tmpl w:val="6052833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15:restartNumberingAfterBreak="0">
    <w:nsid w:val="2DC64CB0"/>
    <w:multiLevelType w:val="multilevel"/>
    <w:tmpl w:val="D4ECFAB8"/>
    <w:lvl w:ilvl="0">
      <w:start w:val="1"/>
      <w:numFmt w:val="bullet"/>
      <w:lvlText w:val=""/>
      <w:lvlJc w:val="left"/>
      <w:pPr>
        <w:tabs>
          <w:tab w:val="num" w:pos="1070"/>
        </w:tabs>
        <w:ind w:left="1070" w:hanging="360"/>
      </w:pPr>
      <w:rPr>
        <w:rFonts w:ascii="Symbol" w:hAnsi="Symbol" w:hint="default"/>
      </w:r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1" w15:restartNumberingAfterBreak="0">
    <w:nsid w:val="340F65A6"/>
    <w:multiLevelType w:val="hybridMultilevel"/>
    <w:tmpl w:val="59ACA89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start w:val="1"/>
      <w:numFmt w:val="bullet"/>
      <w:lvlText w:val=""/>
      <w:lvlJc w:val="left"/>
      <w:pPr>
        <w:ind w:left="3905"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07C2223"/>
    <w:multiLevelType w:val="multilevel"/>
    <w:tmpl w:val="B832C980"/>
    <w:lvl w:ilvl="0">
      <w:start w:val="1"/>
      <w:numFmt w:val="decimal"/>
      <w:lvlText w:val="%1."/>
      <w:lvlJc w:val="left"/>
      <w:pPr>
        <w:tabs>
          <w:tab w:val="num" w:pos="1070"/>
        </w:tabs>
        <w:ind w:left="1070" w:hanging="360"/>
      </w:p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3" w15:restartNumberingAfterBreak="0">
    <w:nsid w:val="428370AF"/>
    <w:multiLevelType w:val="multilevel"/>
    <w:tmpl w:val="D4ECFAB8"/>
    <w:lvl w:ilvl="0">
      <w:start w:val="1"/>
      <w:numFmt w:val="bullet"/>
      <w:lvlText w:val=""/>
      <w:lvlJc w:val="left"/>
      <w:pPr>
        <w:tabs>
          <w:tab w:val="num" w:pos="1070"/>
        </w:tabs>
        <w:ind w:left="1070" w:hanging="360"/>
      </w:pPr>
      <w:rPr>
        <w:rFonts w:ascii="Symbol" w:hAnsi="Symbol" w:hint="default"/>
      </w:r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4" w15:restartNumberingAfterBreak="0">
    <w:nsid w:val="44E13AA8"/>
    <w:multiLevelType w:val="hybridMultilevel"/>
    <w:tmpl w:val="8FCE59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95B724B"/>
    <w:multiLevelType w:val="hybridMultilevel"/>
    <w:tmpl w:val="1040D108"/>
    <w:lvl w:ilvl="0" w:tplc="480A0001">
      <w:start w:val="1"/>
      <w:numFmt w:val="bullet"/>
      <w:lvlText w:val=""/>
      <w:lvlJc w:val="left"/>
      <w:pPr>
        <w:ind w:left="1440" w:hanging="360"/>
      </w:pPr>
      <w:rPr>
        <w:rFonts w:ascii="Symbol" w:hAnsi="Symbol" w:hint="default"/>
      </w:rPr>
    </w:lvl>
    <w:lvl w:ilvl="1" w:tplc="480A0003" w:tentative="1">
      <w:start w:val="1"/>
      <w:numFmt w:val="bullet"/>
      <w:lvlText w:val="o"/>
      <w:lvlJc w:val="left"/>
      <w:pPr>
        <w:ind w:left="2160" w:hanging="360"/>
      </w:pPr>
      <w:rPr>
        <w:rFonts w:ascii="Courier New" w:hAnsi="Courier New" w:cs="Courier New" w:hint="default"/>
      </w:rPr>
    </w:lvl>
    <w:lvl w:ilvl="2" w:tplc="480A0005" w:tentative="1">
      <w:start w:val="1"/>
      <w:numFmt w:val="bullet"/>
      <w:lvlText w:val=""/>
      <w:lvlJc w:val="left"/>
      <w:pPr>
        <w:ind w:left="2880" w:hanging="360"/>
      </w:pPr>
      <w:rPr>
        <w:rFonts w:ascii="Wingdings" w:hAnsi="Wingdings" w:hint="default"/>
      </w:rPr>
    </w:lvl>
    <w:lvl w:ilvl="3" w:tplc="480A0001" w:tentative="1">
      <w:start w:val="1"/>
      <w:numFmt w:val="bullet"/>
      <w:lvlText w:val=""/>
      <w:lvlJc w:val="left"/>
      <w:pPr>
        <w:ind w:left="3600" w:hanging="360"/>
      </w:pPr>
      <w:rPr>
        <w:rFonts w:ascii="Symbol" w:hAnsi="Symbol" w:hint="default"/>
      </w:rPr>
    </w:lvl>
    <w:lvl w:ilvl="4" w:tplc="480A0003" w:tentative="1">
      <w:start w:val="1"/>
      <w:numFmt w:val="bullet"/>
      <w:lvlText w:val="o"/>
      <w:lvlJc w:val="left"/>
      <w:pPr>
        <w:ind w:left="4320" w:hanging="360"/>
      </w:pPr>
      <w:rPr>
        <w:rFonts w:ascii="Courier New" w:hAnsi="Courier New" w:cs="Courier New" w:hint="default"/>
      </w:rPr>
    </w:lvl>
    <w:lvl w:ilvl="5" w:tplc="480A0005" w:tentative="1">
      <w:start w:val="1"/>
      <w:numFmt w:val="bullet"/>
      <w:lvlText w:val=""/>
      <w:lvlJc w:val="left"/>
      <w:pPr>
        <w:ind w:left="5040" w:hanging="360"/>
      </w:pPr>
      <w:rPr>
        <w:rFonts w:ascii="Wingdings" w:hAnsi="Wingdings" w:hint="default"/>
      </w:rPr>
    </w:lvl>
    <w:lvl w:ilvl="6" w:tplc="480A0001" w:tentative="1">
      <w:start w:val="1"/>
      <w:numFmt w:val="bullet"/>
      <w:lvlText w:val=""/>
      <w:lvlJc w:val="left"/>
      <w:pPr>
        <w:ind w:left="5760" w:hanging="360"/>
      </w:pPr>
      <w:rPr>
        <w:rFonts w:ascii="Symbol" w:hAnsi="Symbol" w:hint="default"/>
      </w:rPr>
    </w:lvl>
    <w:lvl w:ilvl="7" w:tplc="480A0003" w:tentative="1">
      <w:start w:val="1"/>
      <w:numFmt w:val="bullet"/>
      <w:lvlText w:val="o"/>
      <w:lvlJc w:val="left"/>
      <w:pPr>
        <w:ind w:left="6480" w:hanging="360"/>
      </w:pPr>
      <w:rPr>
        <w:rFonts w:ascii="Courier New" w:hAnsi="Courier New" w:cs="Courier New" w:hint="default"/>
      </w:rPr>
    </w:lvl>
    <w:lvl w:ilvl="8" w:tplc="480A0005" w:tentative="1">
      <w:start w:val="1"/>
      <w:numFmt w:val="bullet"/>
      <w:lvlText w:val=""/>
      <w:lvlJc w:val="left"/>
      <w:pPr>
        <w:ind w:left="7200" w:hanging="360"/>
      </w:pPr>
      <w:rPr>
        <w:rFonts w:ascii="Wingdings" w:hAnsi="Wingdings" w:hint="default"/>
      </w:rPr>
    </w:lvl>
  </w:abstractNum>
  <w:abstractNum w:abstractNumId="16" w15:restartNumberingAfterBreak="0">
    <w:nsid w:val="495F013B"/>
    <w:multiLevelType w:val="hybridMultilevel"/>
    <w:tmpl w:val="E2F0C71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7" w15:restartNumberingAfterBreak="0">
    <w:nsid w:val="4B5F4DEF"/>
    <w:multiLevelType w:val="multilevel"/>
    <w:tmpl w:val="B832C980"/>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8" w15:restartNumberingAfterBreak="0">
    <w:nsid w:val="4FC17514"/>
    <w:multiLevelType w:val="hybridMultilevel"/>
    <w:tmpl w:val="C6543110"/>
    <w:lvl w:ilvl="0" w:tplc="480A0001">
      <w:start w:val="1"/>
      <w:numFmt w:val="bullet"/>
      <w:lvlText w:val=""/>
      <w:lvlJc w:val="left"/>
      <w:pPr>
        <w:ind w:left="1790" w:hanging="360"/>
      </w:pPr>
      <w:rPr>
        <w:rFonts w:ascii="Symbol" w:hAnsi="Symbol" w:hint="default"/>
      </w:rPr>
    </w:lvl>
    <w:lvl w:ilvl="1" w:tplc="480A0003" w:tentative="1">
      <w:start w:val="1"/>
      <w:numFmt w:val="bullet"/>
      <w:lvlText w:val="o"/>
      <w:lvlJc w:val="left"/>
      <w:pPr>
        <w:ind w:left="2510" w:hanging="360"/>
      </w:pPr>
      <w:rPr>
        <w:rFonts w:ascii="Courier New" w:hAnsi="Courier New" w:cs="Courier New" w:hint="default"/>
      </w:rPr>
    </w:lvl>
    <w:lvl w:ilvl="2" w:tplc="480A0005" w:tentative="1">
      <w:start w:val="1"/>
      <w:numFmt w:val="bullet"/>
      <w:lvlText w:val=""/>
      <w:lvlJc w:val="left"/>
      <w:pPr>
        <w:ind w:left="3230" w:hanging="360"/>
      </w:pPr>
      <w:rPr>
        <w:rFonts w:ascii="Wingdings" w:hAnsi="Wingdings" w:hint="default"/>
      </w:rPr>
    </w:lvl>
    <w:lvl w:ilvl="3" w:tplc="480A0001" w:tentative="1">
      <w:start w:val="1"/>
      <w:numFmt w:val="bullet"/>
      <w:lvlText w:val=""/>
      <w:lvlJc w:val="left"/>
      <w:pPr>
        <w:ind w:left="3950" w:hanging="360"/>
      </w:pPr>
      <w:rPr>
        <w:rFonts w:ascii="Symbol" w:hAnsi="Symbol" w:hint="default"/>
      </w:rPr>
    </w:lvl>
    <w:lvl w:ilvl="4" w:tplc="480A0003" w:tentative="1">
      <w:start w:val="1"/>
      <w:numFmt w:val="bullet"/>
      <w:lvlText w:val="o"/>
      <w:lvlJc w:val="left"/>
      <w:pPr>
        <w:ind w:left="4670" w:hanging="360"/>
      </w:pPr>
      <w:rPr>
        <w:rFonts w:ascii="Courier New" w:hAnsi="Courier New" w:cs="Courier New" w:hint="default"/>
      </w:rPr>
    </w:lvl>
    <w:lvl w:ilvl="5" w:tplc="480A0005" w:tentative="1">
      <w:start w:val="1"/>
      <w:numFmt w:val="bullet"/>
      <w:lvlText w:val=""/>
      <w:lvlJc w:val="left"/>
      <w:pPr>
        <w:ind w:left="5390" w:hanging="360"/>
      </w:pPr>
      <w:rPr>
        <w:rFonts w:ascii="Wingdings" w:hAnsi="Wingdings" w:hint="default"/>
      </w:rPr>
    </w:lvl>
    <w:lvl w:ilvl="6" w:tplc="480A0001" w:tentative="1">
      <w:start w:val="1"/>
      <w:numFmt w:val="bullet"/>
      <w:lvlText w:val=""/>
      <w:lvlJc w:val="left"/>
      <w:pPr>
        <w:ind w:left="6110" w:hanging="360"/>
      </w:pPr>
      <w:rPr>
        <w:rFonts w:ascii="Symbol" w:hAnsi="Symbol" w:hint="default"/>
      </w:rPr>
    </w:lvl>
    <w:lvl w:ilvl="7" w:tplc="480A0003" w:tentative="1">
      <w:start w:val="1"/>
      <w:numFmt w:val="bullet"/>
      <w:lvlText w:val="o"/>
      <w:lvlJc w:val="left"/>
      <w:pPr>
        <w:ind w:left="6830" w:hanging="360"/>
      </w:pPr>
      <w:rPr>
        <w:rFonts w:ascii="Courier New" w:hAnsi="Courier New" w:cs="Courier New" w:hint="default"/>
      </w:rPr>
    </w:lvl>
    <w:lvl w:ilvl="8" w:tplc="480A0005" w:tentative="1">
      <w:start w:val="1"/>
      <w:numFmt w:val="bullet"/>
      <w:lvlText w:val=""/>
      <w:lvlJc w:val="left"/>
      <w:pPr>
        <w:ind w:left="7550" w:hanging="360"/>
      </w:pPr>
      <w:rPr>
        <w:rFonts w:ascii="Wingdings" w:hAnsi="Wingdings" w:hint="default"/>
      </w:rPr>
    </w:lvl>
  </w:abstractNum>
  <w:abstractNum w:abstractNumId="19" w15:restartNumberingAfterBreak="0">
    <w:nsid w:val="51156B65"/>
    <w:multiLevelType w:val="hybridMultilevel"/>
    <w:tmpl w:val="B8BC90B8"/>
    <w:lvl w:ilvl="0" w:tplc="480A0001">
      <w:start w:val="1"/>
      <w:numFmt w:val="bullet"/>
      <w:lvlText w:val=""/>
      <w:lvlJc w:val="left"/>
      <w:pPr>
        <w:ind w:left="1713" w:hanging="360"/>
      </w:pPr>
      <w:rPr>
        <w:rFonts w:ascii="Symbol" w:hAnsi="Symbol" w:hint="default"/>
      </w:rPr>
    </w:lvl>
    <w:lvl w:ilvl="1" w:tplc="480A0003" w:tentative="1">
      <w:start w:val="1"/>
      <w:numFmt w:val="bullet"/>
      <w:lvlText w:val="o"/>
      <w:lvlJc w:val="left"/>
      <w:pPr>
        <w:ind w:left="2433" w:hanging="360"/>
      </w:pPr>
      <w:rPr>
        <w:rFonts w:ascii="Courier New" w:hAnsi="Courier New" w:cs="Courier New" w:hint="default"/>
      </w:rPr>
    </w:lvl>
    <w:lvl w:ilvl="2" w:tplc="480A0005" w:tentative="1">
      <w:start w:val="1"/>
      <w:numFmt w:val="bullet"/>
      <w:lvlText w:val=""/>
      <w:lvlJc w:val="left"/>
      <w:pPr>
        <w:ind w:left="3153" w:hanging="360"/>
      </w:pPr>
      <w:rPr>
        <w:rFonts w:ascii="Wingdings" w:hAnsi="Wingdings" w:hint="default"/>
      </w:rPr>
    </w:lvl>
    <w:lvl w:ilvl="3" w:tplc="480A0001" w:tentative="1">
      <w:start w:val="1"/>
      <w:numFmt w:val="bullet"/>
      <w:lvlText w:val=""/>
      <w:lvlJc w:val="left"/>
      <w:pPr>
        <w:ind w:left="3873" w:hanging="360"/>
      </w:pPr>
      <w:rPr>
        <w:rFonts w:ascii="Symbol" w:hAnsi="Symbol" w:hint="default"/>
      </w:rPr>
    </w:lvl>
    <w:lvl w:ilvl="4" w:tplc="480A0003" w:tentative="1">
      <w:start w:val="1"/>
      <w:numFmt w:val="bullet"/>
      <w:lvlText w:val="o"/>
      <w:lvlJc w:val="left"/>
      <w:pPr>
        <w:ind w:left="4593" w:hanging="360"/>
      </w:pPr>
      <w:rPr>
        <w:rFonts w:ascii="Courier New" w:hAnsi="Courier New" w:cs="Courier New" w:hint="default"/>
      </w:rPr>
    </w:lvl>
    <w:lvl w:ilvl="5" w:tplc="480A0005" w:tentative="1">
      <w:start w:val="1"/>
      <w:numFmt w:val="bullet"/>
      <w:lvlText w:val=""/>
      <w:lvlJc w:val="left"/>
      <w:pPr>
        <w:ind w:left="5313" w:hanging="360"/>
      </w:pPr>
      <w:rPr>
        <w:rFonts w:ascii="Wingdings" w:hAnsi="Wingdings" w:hint="default"/>
      </w:rPr>
    </w:lvl>
    <w:lvl w:ilvl="6" w:tplc="480A0001" w:tentative="1">
      <w:start w:val="1"/>
      <w:numFmt w:val="bullet"/>
      <w:lvlText w:val=""/>
      <w:lvlJc w:val="left"/>
      <w:pPr>
        <w:ind w:left="6033" w:hanging="360"/>
      </w:pPr>
      <w:rPr>
        <w:rFonts w:ascii="Symbol" w:hAnsi="Symbol" w:hint="default"/>
      </w:rPr>
    </w:lvl>
    <w:lvl w:ilvl="7" w:tplc="480A0003" w:tentative="1">
      <w:start w:val="1"/>
      <w:numFmt w:val="bullet"/>
      <w:lvlText w:val="o"/>
      <w:lvlJc w:val="left"/>
      <w:pPr>
        <w:ind w:left="6753" w:hanging="360"/>
      </w:pPr>
      <w:rPr>
        <w:rFonts w:ascii="Courier New" w:hAnsi="Courier New" w:cs="Courier New" w:hint="default"/>
      </w:rPr>
    </w:lvl>
    <w:lvl w:ilvl="8" w:tplc="480A0005" w:tentative="1">
      <w:start w:val="1"/>
      <w:numFmt w:val="bullet"/>
      <w:lvlText w:val=""/>
      <w:lvlJc w:val="left"/>
      <w:pPr>
        <w:ind w:left="7473" w:hanging="360"/>
      </w:pPr>
      <w:rPr>
        <w:rFonts w:ascii="Wingdings" w:hAnsi="Wingdings" w:hint="default"/>
      </w:rPr>
    </w:lvl>
  </w:abstractNum>
  <w:abstractNum w:abstractNumId="20" w15:restartNumberingAfterBreak="0">
    <w:nsid w:val="55770C7C"/>
    <w:multiLevelType w:val="hybridMultilevel"/>
    <w:tmpl w:val="53FC7D4E"/>
    <w:lvl w:ilvl="0" w:tplc="480A000F">
      <w:start w:val="1"/>
      <w:numFmt w:val="decimal"/>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5E3272BF"/>
    <w:multiLevelType w:val="hybridMultilevel"/>
    <w:tmpl w:val="B11C06CE"/>
    <w:styleLink w:val="Estiloimportado5"/>
    <w:lvl w:ilvl="0" w:tplc="80445992">
      <w:start w:val="1"/>
      <w:numFmt w:val="decimal"/>
      <w:lvlText w:val="%1."/>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28228A">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B2AE1FE">
      <w:start w:val="1"/>
      <w:numFmt w:val="lowerRoman"/>
      <w:lvlText w:val="%3."/>
      <w:lvlJc w:val="left"/>
      <w:pPr>
        <w:ind w:left="2188"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601EEAAA">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02E5920">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55C090C">
      <w:start w:val="1"/>
      <w:numFmt w:val="lowerRoman"/>
      <w:lvlText w:val="%6."/>
      <w:lvlJc w:val="left"/>
      <w:pPr>
        <w:ind w:left="4348"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B806270">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78CDF16">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5AABD9C">
      <w:start w:val="1"/>
      <w:numFmt w:val="lowerRoman"/>
      <w:lvlText w:val="%9."/>
      <w:lvlJc w:val="left"/>
      <w:pPr>
        <w:ind w:left="6508"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64D4759"/>
    <w:multiLevelType w:val="hybridMultilevel"/>
    <w:tmpl w:val="E424FA4C"/>
    <w:lvl w:ilvl="0" w:tplc="480A0019">
      <w:start w:val="1"/>
      <w:numFmt w:val="lowerLetter"/>
      <w:lvlText w:val="%1."/>
      <w:lvlJc w:val="left"/>
      <w:pPr>
        <w:ind w:left="2148" w:hanging="360"/>
      </w:pPr>
    </w:lvl>
    <w:lvl w:ilvl="1" w:tplc="480A0019" w:tentative="1">
      <w:start w:val="1"/>
      <w:numFmt w:val="lowerLetter"/>
      <w:lvlText w:val="%2."/>
      <w:lvlJc w:val="left"/>
      <w:pPr>
        <w:ind w:left="2868" w:hanging="360"/>
      </w:pPr>
    </w:lvl>
    <w:lvl w:ilvl="2" w:tplc="480A001B" w:tentative="1">
      <w:start w:val="1"/>
      <w:numFmt w:val="lowerRoman"/>
      <w:lvlText w:val="%3."/>
      <w:lvlJc w:val="right"/>
      <w:pPr>
        <w:ind w:left="3588" w:hanging="180"/>
      </w:pPr>
    </w:lvl>
    <w:lvl w:ilvl="3" w:tplc="480A000F" w:tentative="1">
      <w:start w:val="1"/>
      <w:numFmt w:val="decimal"/>
      <w:lvlText w:val="%4."/>
      <w:lvlJc w:val="left"/>
      <w:pPr>
        <w:ind w:left="4308" w:hanging="360"/>
      </w:pPr>
    </w:lvl>
    <w:lvl w:ilvl="4" w:tplc="480A0019" w:tentative="1">
      <w:start w:val="1"/>
      <w:numFmt w:val="lowerLetter"/>
      <w:lvlText w:val="%5."/>
      <w:lvlJc w:val="left"/>
      <w:pPr>
        <w:ind w:left="5028" w:hanging="360"/>
      </w:pPr>
    </w:lvl>
    <w:lvl w:ilvl="5" w:tplc="480A001B" w:tentative="1">
      <w:start w:val="1"/>
      <w:numFmt w:val="lowerRoman"/>
      <w:lvlText w:val="%6."/>
      <w:lvlJc w:val="right"/>
      <w:pPr>
        <w:ind w:left="5748" w:hanging="180"/>
      </w:pPr>
    </w:lvl>
    <w:lvl w:ilvl="6" w:tplc="480A000F" w:tentative="1">
      <w:start w:val="1"/>
      <w:numFmt w:val="decimal"/>
      <w:lvlText w:val="%7."/>
      <w:lvlJc w:val="left"/>
      <w:pPr>
        <w:ind w:left="6468" w:hanging="360"/>
      </w:pPr>
    </w:lvl>
    <w:lvl w:ilvl="7" w:tplc="480A0019" w:tentative="1">
      <w:start w:val="1"/>
      <w:numFmt w:val="lowerLetter"/>
      <w:lvlText w:val="%8."/>
      <w:lvlJc w:val="left"/>
      <w:pPr>
        <w:ind w:left="7188" w:hanging="360"/>
      </w:pPr>
    </w:lvl>
    <w:lvl w:ilvl="8" w:tplc="480A001B" w:tentative="1">
      <w:start w:val="1"/>
      <w:numFmt w:val="lowerRoman"/>
      <w:lvlText w:val="%9."/>
      <w:lvlJc w:val="right"/>
      <w:pPr>
        <w:ind w:left="7908" w:hanging="180"/>
      </w:pPr>
    </w:lvl>
  </w:abstractNum>
  <w:abstractNum w:abstractNumId="23" w15:restartNumberingAfterBreak="0">
    <w:nsid w:val="7DCD7E9B"/>
    <w:multiLevelType w:val="multilevel"/>
    <w:tmpl w:val="D4ECFAB8"/>
    <w:lvl w:ilvl="0">
      <w:start w:val="1"/>
      <w:numFmt w:val="bullet"/>
      <w:lvlText w:val=""/>
      <w:lvlJc w:val="left"/>
      <w:pPr>
        <w:tabs>
          <w:tab w:val="num" w:pos="1070"/>
        </w:tabs>
        <w:ind w:left="1070" w:hanging="360"/>
      </w:pPr>
      <w:rPr>
        <w:rFonts w:ascii="Symbol" w:hAnsi="Symbol" w:hint="default"/>
      </w:r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num w:numId="1">
    <w:abstractNumId w:val="21"/>
  </w:num>
  <w:num w:numId="2">
    <w:abstractNumId w:val="1"/>
    <w:lvlOverride w:ilvl="0">
      <w:lvl w:ilvl="0" w:tplc="C7022270">
        <w:start w:val="1"/>
        <w:numFmt w:val="decimal"/>
        <w:lvlText w:val="%1."/>
        <w:lvlJc w:val="left"/>
        <w:pPr>
          <w:ind w:left="928"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11"/>
  </w:num>
  <w:num w:numId="4">
    <w:abstractNumId w:val="4"/>
  </w:num>
  <w:num w:numId="5">
    <w:abstractNumId w:val="12"/>
  </w:num>
  <w:num w:numId="6">
    <w:abstractNumId w:val="22"/>
  </w:num>
  <w:num w:numId="7">
    <w:abstractNumId w:val="3"/>
  </w:num>
  <w:num w:numId="8">
    <w:abstractNumId w:val="17"/>
  </w:num>
  <w:num w:numId="9">
    <w:abstractNumId w:val="16"/>
  </w:num>
  <w:num w:numId="10">
    <w:abstractNumId w:val="6"/>
  </w:num>
  <w:num w:numId="11">
    <w:abstractNumId w:val="5"/>
  </w:num>
  <w:num w:numId="12">
    <w:abstractNumId w:val="14"/>
  </w:num>
  <w:num w:numId="13">
    <w:abstractNumId w:val="9"/>
  </w:num>
  <w:num w:numId="14">
    <w:abstractNumId w:val="19"/>
  </w:num>
  <w:num w:numId="15">
    <w:abstractNumId w:val="8"/>
  </w:num>
  <w:num w:numId="16">
    <w:abstractNumId w:val="18"/>
  </w:num>
  <w:num w:numId="17">
    <w:abstractNumId w:val="7"/>
  </w:num>
  <w:num w:numId="18">
    <w:abstractNumId w:val="0"/>
  </w:num>
  <w:num w:numId="19">
    <w:abstractNumId w:val="10"/>
  </w:num>
  <w:num w:numId="20">
    <w:abstractNumId w:val="13"/>
  </w:num>
  <w:num w:numId="21">
    <w:abstractNumId w:val="2"/>
  </w:num>
  <w:num w:numId="22">
    <w:abstractNumId w:val="23"/>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C6"/>
    <w:rsid w:val="00004A0E"/>
    <w:rsid w:val="00017812"/>
    <w:rsid w:val="000519A5"/>
    <w:rsid w:val="00071B8B"/>
    <w:rsid w:val="0008727B"/>
    <w:rsid w:val="000F6E08"/>
    <w:rsid w:val="000F72E6"/>
    <w:rsid w:val="001042C4"/>
    <w:rsid w:val="001352AB"/>
    <w:rsid w:val="001457A5"/>
    <w:rsid w:val="00166CB4"/>
    <w:rsid w:val="00325017"/>
    <w:rsid w:val="003365ED"/>
    <w:rsid w:val="003440D4"/>
    <w:rsid w:val="003544BD"/>
    <w:rsid w:val="00385FDD"/>
    <w:rsid w:val="00387E78"/>
    <w:rsid w:val="003934C6"/>
    <w:rsid w:val="003A2C72"/>
    <w:rsid w:val="004350A4"/>
    <w:rsid w:val="005346D3"/>
    <w:rsid w:val="005A6455"/>
    <w:rsid w:val="005F059B"/>
    <w:rsid w:val="0067701F"/>
    <w:rsid w:val="006D473C"/>
    <w:rsid w:val="006D7902"/>
    <w:rsid w:val="007501AB"/>
    <w:rsid w:val="00761C6D"/>
    <w:rsid w:val="0085323D"/>
    <w:rsid w:val="0087230B"/>
    <w:rsid w:val="008743BE"/>
    <w:rsid w:val="008A520C"/>
    <w:rsid w:val="008C33CE"/>
    <w:rsid w:val="00920B38"/>
    <w:rsid w:val="00A019D3"/>
    <w:rsid w:val="00A3742C"/>
    <w:rsid w:val="00A54B00"/>
    <w:rsid w:val="00B03649"/>
    <w:rsid w:val="00B24802"/>
    <w:rsid w:val="00B32CD6"/>
    <w:rsid w:val="00BB3AC5"/>
    <w:rsid w:val="00BE6BD8"/>
    <w:rsid w:val="00C2122F"/>
    <w:rsid w:val="00DF0AE4"/>
    <w:rsid w:val="00E63958"/>
    <w:rsid w:val="00EC45CD"/>
    <w:rsid w:val="00EF6293"/>
    <w:rsid w:val="00F00816"/>
    <w:rsid w:val="00F34365"/>
    <w:rsid w:val="00F6593B"/>
    <w:rsid w:val="00F73294"/>
    <w:rsid w:val="00FE2C88"/>
    <w:rsid w:val="00FE5CFE"/>
    <w:rsid w:val="00FF77A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A049F"/>
  <w15:chartTrackingRefBased/>
  <w15:docId w15:val="{48C69BD6-D761-B640-9C2D-BC9FE843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H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3934C6"/>
    <w:pPr>
      <w:pBdr>
        <w:top w:val="nil"/>
        <w:left w:val="nil"/>
        <w:bottom w:val="nil"/>
        <w:right w:val="nil"/>
        <w:between w:val="nil"/>
        <w:bar w:val="nil"/>
      </w:pBdr>
    </w:pPr>
    <w:rPr>
      <w:rFonts w:ascii="Times New Roman" w:eastAsia="Arial Unicode MS" w:hAnsi="Times New Roman" w:cs="Times New Roman"/>
      <w:bdr w:val="ni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934C6"/>
    <w:rPr>
      <w:u w:val="single"/>
    </w:rPr>
  </w:style>
  <w:style w:type="character" w:customStyle="1" w:styleId="Ninguno">
    <w:name w:val="Ninguno"/>
    <w:rsid w:val="003934C6"/>
    <w:rPr>
      <w:lang w:val="es-ES_tradnl"/>
    </w:rPr>
  </w:style>
  <w:style w:type="paragraph" w:styleId="Citadestacada">
    <w:name w:val="Intense Quote"/>
    <w:next w:val="Normal"/>
    <w:link w:val="CitadestacadaCar"/>
    <w:rsid w:val="003934C6"/>
    <w:pPr>
      <w:widowControl w:val="0"/>
      <w:pBdr>
        <w:top w:val="single" w:sz="4" w:space="0" w:color="4F81BD"/>
        <w:left w:val="nil"/>
        <w:bottom w:val="single" w:sz="4" w:space="0" w:color="4F81BD"/>
        <w:right w:val="nil"/>
        <w:between w:val="nil"/>
        <w:bar w:val="nil"/>
      </w:pBdr>
      <w:spacing w:before="360" w:after="360"/>
      <w:ind w:left="864" w:right="864"/>
      <w:jc w:val="center"/>
      <w:outlineLvl w:val="2"/>
    </w:pPr>
    <w:rPr>
      <w:rFonts w:ascii="Georgia" w:eastAsia="Georgia" w:hAnsi="Georgia" w:cs="Georgia"/>
      <w:i/>
      <w:iCs/>
      <w:color w:val="4F81BD"/>
      <w:sz w:val="22"/>
      <w:szCs w:val="22"/>
      <w:u w:color="4F81BD"/>
      <w:bdr w:val="nil"/>
      <w:lang w:val="en-US" w:eastAsia="es-HN"/>
    </w:rPr>
  </w:style>
  <w:style w:type="character" w:customStyle="1" w:styleId="CitadestacadaCar">
    <w:name w:val="Cita destacada Car"/>
    <w:basedOn w:val="Fuentedeprrafopredeter"/>
    <w:link w:val="Citadestacada"/>
    <w:rsid w:val="003934C6"/>
    <w:rPr>
      <w:rFonts w:ascii="Georgia" w:eastAsia="Georgia" w:hAnsi="Georgia" w:cs="Georgia"/>
      <w:i/>
      <w:iCs/>
      <w:color w:val="4F81BD"/>
      <w:sz w:val="22"/>
      <w:szCs w:val="22"/>
      <w:u w:color="4F81BD"/>
      <w:bdr w:val="nil"/>
      <w:lang w:val="en-US" w:eastAsia="es-HN"/>
    </w:rPr>
  </w:style>
  <w:style w:type="paragraph" w:customStyle="1" w:styleId="Encabezadoypie">
    <w:name w:val="Encabezado y pie"/>
    <w:rsid w:val="003934C6"/>
    <w:pPr>
      <w:pBdr>
        <w:top w:val="nil"/>
        <w:left w:val="nil"/>
        <w:bottom w:val="nil"/>
        <w:right w:val="nil"/>
        <w:between w:val="nil"/>
        <w:bar w:val="nil"/>
      </w:pBdr>
      <w:tabs>
        <w:tab w:val="right" w:pos="9020"/>
      </w:tabs>
    </w:pPr>
    <w:rPr>
      <w:rFonts w:ascii="Helvetica Neue" w:eastAsia="Helvetica Neue" w:hAnsi="Helvetica Neue" w:cs="Helvetica Neue"/>
      <w:color w:val="000000"/>
      <w:bdr w:val="nil"/>
      <w:lang w:eastAsia="es-HN"/>
    </w:rPr>
  </w:style>
  <w:style w:type="paragraph" w:styleId="Prrafodelista">
    <w:name w:val="List Paragraph"/>
    <w:uiPriority w:val="34"/>
    <w:qFormat/>
    <w:rsid w:val="003934C6"/>
    <w:pPr>
      <w:widowControl w:val="0"/>
      <w:pBdr>
        <w:top w:val="nil"/>
        <w:left w:val="nil"/>
        <w:bottom w:val="nil"/>
        <w:right w:val="nil"/>
        <w:between w:val="nil"/>
        <w:bar w:val="nil"/>
      </w:pBdr>
      <w:spacing w:before="100"/>
      <w:ind w:left="1580" w:right="139" w:hanging="360"/>
      <w:jc w:val="both"/>
    </w:pPr>
    <w:rPr>
      <w:rFonts w:ascii="Georgia" w:eastAsia="Arial Unicode MS" w:hAnsi="Georgia" w:cs="Arial Unicode MS"/>
      <w:color w:val="000000"/>
      <w:sz w:val="22"/>
      <w:szCs w:val="22"/>
      <w:u w:color="000000"/>
      <w:bdr w:val="nil"/>
      <w:lang w:val="en-US" w:eastAsia="es-HN"/>
    </w:rPr>
  </w:style>
  <w:style w:type="numbering" w:customStyle="1" w:styleId="Estiloimportado5">
    <w:name w:val="Estilo importado 5"/>
    <w:rsid w:val="003934C6"/>
    <w:pPr>
      <w:numPr>
        <w:numId w:val="1"/>
      </w:numPr>
    </w:pPr>
  </w:style>
  <w:style w:type="character" w:customStyle="1" w:styleId="Hyperlink0">
    <w:name w:val="Hyperlink.0"/>
    <w:basedOn w:val="Hipervnculo"/>
    <w:rsid w:val="003934C6"/>
    <w:rPr>
      <w:color w:val="0000FF"/>
      <w:u w:val="single" w:color="0000FF"/>
    </w:rPr>
  </w:style>
  <w:style w:type="paragraph" w:styleId="Encabezado">
    <w:name w:val="header"/>
    <w:basedOn w:val="Normal"/>
    <w:link w:val="EncabezadoCar"/>
    <w:uiPriority w:val="99"/>
    <w:unhideWhenUsed/>
    <w:rsid w:val="003934C6"/>
    <w:pPr>
      <w:tabs>
        <w:tab w:val="center" w:pos="4419"/>
        <w:tab w:val="right" w:pos="8838"/>
      </w:tabs>
    </w:pPr>
  </w:style>
  <w:style w:type="character" w:customStyle="1" w:styleId="EncabezadoCar">
    <w:name w:val="Encabezado Car"/>
    <w:basedOn w:val="Fuentedeprrafopredeter"/>
    <w:link w:val="Encabezado"/>
    <w:uiPriority w:val="99"/>
    <w:rsid w:val="003934C6"/>
    <w:rPr>
      <w:rFonts w:ascii="Times New Roman" w:eastAsia="Arial Unicode MS" w:hAnsi="Times New Roman" w:cs="Times New Roman"/>
      <w:bdr w:val="nil"/>
      <w:lang w:val="es-ES_tradnl"/>
    </w:rPr>
  </w:style>
  <w:style w:type="paragraph" w:styleId="Textodeglobo">
    <w:name w:val="Balloon Text"/>
    <w:basedOn w:val="Normal"/>
    <w:link w:val="TextodegloboCar"/>
    <w:uiPriority w:val="99"/>
    <w:semiHidden/>
    <w:unhideWhenUsed/>
    <w:rsid w:val="00071B8B"/>
    <w:rPr>
      <w:sz w:val="18"/>
      <w:szCs w:val="18"/>
    </w:rPr>
  </w:style>
  <w:style w:type="character" w:customStyle="1" w:styleId="TextodegloboCar">
    <w:name w:val="Texto de globo Car"/>
    <w:basedOn w:val="Fuentedeprrafopredeter"/>
    <w:link w:val="Textodeglobo"/>
    <w:uiPriority w:val="99"/>
    <w:semiHidden/>
    <w:rsid w:val="00071B8B"/>
    <w:rPr>
      <w:rFonts w:ascii="Times New Roman" w:eastAsia="Arial Unicode MS" w:hAnsi="Times New Roman" w:cs="Times New Roman"/>
      <w:sz w:val="18"/>
      <w:szCs w:val="18"/>
      <w:bdr w:val="nil"/>
      <w:lang w:val="es-ES_tradnl"/>
    </w:rPr>
  </w:style>
  <w:style w:type="paragraph" w:styleId="NormalWeb">
    <w:name w:val="Normal (Web)"/>
    <w:basedOn w:val="Normal"/>
    <w:uiPriority w:val="99"/>
    <w:unhideWhenUsed/>
    <w:rsid w:val="00071B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HN" w:eastAsia="es-HN"/>
    </w:rPr>
  </w:style>
  <w:style w:type="character" w:styleId="Refdecomentario">
    <w:name w:val="annotation reference"/>
    <w:basedOn w:val="Fuentedeprrafopredeter"/>
    <w:uiPriority w:val="99"/>
    <w:semiHidden/>
    <w:unhideWhenUsed/>
    <w:rsid w:val="00071B8B"/>
    <w:rPr>
      <w:sz w:val="16"/>
      <w:szCs w:val="16"/>
    </w:rPr>
  </w:style>
  <w:style w:type="paragraph" w:styleId="Textocomentario">
    <w:name w:val="annotation text"/>
    <w:basedOn w:val="Normal"/>
    <w:link w:val="TextocomentarioCar"/>
    <w:uiPriority w:val="99"/>
    <w:semiHidden/>
    <w:unhideWhenUsed/>
    <w:rsid w:val="00071B8B"/>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sz w:val="20"/>
      <w:szCs w:val="20"/>
      <w:bdr w:val="none" w:sz="0" w:space="0" w:color="auto"/>
      <w:lang w:val="es-HN"/>
    </w:rPr>
  </w:style>
  <w:style w:type="character" w:customStyle="1" w:styleId="TextocomentarioCar">
    <w:name w:val="Texto comentario Car"/>
    <w:basedOn w:val="Fuentedeprrafopredeter"/>
    <w:link w:val="Textocomentario"/>
    <w:uiPriority w:val="99"/>
    <w:semiHidden/>
    <w:rsid w:val="00071B8B"/>
    <w:rPr>
      <w:sz w:val="20"/>
      <w:szCs w:val="20"/>
    </w:rPr>
  </w:style>
  <w:style w:type="paragraph" w:styleId="Piedepgina">
    <w:name w:val="footer"/>
    <w:basedOn w:val="Normal"/>
    <w:link w:val="PiedepginaCar"/>
    <w:uiPriority w:val="99"/>
    <w:unhideWhenUsed/>
    <w:rsid w:val="00B24802"/>
    <w:pPr>
      <w:tabs>
        <w:tab w:val="center" w:pos="4419"/>
        <w:tab w:val="right" w:pos="8838"/>
      </w:tabs>
    </w:pPr>
  </w:style>
  <w:style w:type="character" w:customStyle="1" w:styleId="PiedepginaCar">
    <w:name w:val="Pie de página Car"/>
    <w:basedOn w:val="Fuentedeprrafopredeter"/>
    <w:link w:val="Piedepgina"/>
    <w:uiPriority w:val="99"/>
    <w:rsid w:val="00B24802"/>
    <w:rPr>
      <w:rFonts w:ascii="Times New Roman" w:eastAsia="Arial Unicode MS" w:hAnsi="Times New Roman" w:cs="Times New Roman"/>
      <w:bdr w:val="nil"/>
      <w:lang w:val="es-ES_tradnl"/>
    </w:rPr>
  </w:style>
  <w:style w:type="character" w:styleId="Hipervnculovisitado">
    <w:name w:val="FollowedHyperlink"/>
    <w:basedOn w:val="Fuentedeprrafopredeter"/>
    <w:uiPriority w:val="99"/>
    <w:semiHidden/>
    <w:unhideWhenUsed/>
    <w:rsid w:val="00B24802"/>
    <w:rPr>
      <w:color w:val="954F72" w:themeColor="followedHyperlink"/>
      <w:u w:val="single"/>
    </w:rPr>
  </w:style>
  <w:style w:type="character" w:styleId="Mencinsinresolver">
    <w:name w:val="Unresolved Mention"/>
    <w:basedOn w:val="Fuentedeprrafopredeter"/>
    <w:uiPriority w:val="99"/>
    <w:rsid w:val="00B24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614218">
      <w:bodyDiv w:val="1"/>
      <w:marLeft w:val="0"/>
      <w:marRight w:val="0"/>
      <w:marTop w:val="0"/>
      <w:marBottom w:val="0"/>
      <w:divBdr>
        <w:top w:val="none" w:sz="0" w:space="0" w:color="auto"/>
        <w:left w:val="none" w:sz="0" w:space="0" w:color="auto"/>
        <w:bottom w:val="none" w:sz="0" w:space="0" w:color="auto"/>
        <w:right w:val="none" w:sz="0" w:space="0" w:color="auto"/>
      </w:divBdr>
    </w:div>
    <w:div w:id="99079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oncae.gob.h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720E4F0B4AE4ABC46B9830A3EF4C7" ma:contentTypeVersion="7" ma:contentTypeDescription="Create a new document." ma:contentTypeScope="" ma:versionID="5b29c27f7519236e1261e83f65958958">
  <xsd:schema xmlns:xsd="http://www.w3.org/2001/XMLSchema" xmlns:xs="http://www.w3.org/2001/XMLSchema" xmlns:p="http://schemas.microsoft.com/office/2006/metadata/properties" xmlns:ns3="1fefc2db-5f8f-4c89-89bd-fcfb7bc03690" targetNamespace="http://schemas.microsoft.com/office/2006/metadata/properties" ma:root="true" ma:fieldsID="d6fbeef119a33d911d9a2ffaafe749da" ns3:_="">
    <xsd:import namespace="1fefc2db-5f8f-4c89-89bd-fcfb7bc036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fc2db-5f8f-4c89-89bd-fcfb7bc03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685A4-CDF2-4277-8D31-AA7A0D60F1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BAA564-4864-4625-AE80-76AF7E2E74F9}">
  <ds:schemaRefs>
    <ds:schemaRef ds:uri="http://schemas.microsoft.com/sharepoint/v3/contenttype/forms"/>
  </ds:schemaRefs>
</ds:datastoreItem>
</file>

<file path=customXml/itemProps3.xml><?xml version="1.0" encoding="utf-8"?>
<ds:datastoreItem xmlns:ds="http://schemas.openxmlformats.org/officeDocument/2006/customXml" ds:itemID="{CE12AE02-110B-4C2B-B724-8893115F2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fc2db-5f8f-4c89-89bd-fcfb7bc03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1417</Words>
  <Characters>7797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yamis marilu molina figueroa</dc:creator>
  <cp:keywords/>
  <dc:description/>
  <cp:lastModifiedBy>Fabiola Rivera</cp:lastModifiedBy>
  <cp:revision>3</cp:revision>
  <dcterms:created xsi:type="dcterms:W3CDTF">2020-10-26T22:16:00Z</dcterms:created>
  <dcterms:modified xsi:type="dcterms:W3CDTF">2020-10-26T22:18:00Z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0x0101008FC720E4F0B4AE4ABC46B9830A3EF4C7</vt:lpwstr>
  </property>
</Properties>
</file>